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E4A" w14:textId="273169F4" w:rsidR="0037455A" w:rsidRDefault="0037455A" w:rsidP="00B0109D">
      <w:pPr>
        <w:jc w:val="center"/>
        <w:rPr>
          <w:rFonts w:ascii="Times New Roman" w:hAnsi="Times New Roman" w:cs="Times New Roman"/>
          <w:b/>
          <w:sz w:val="56"/>
          <w:szCs w:val="56"/>
        </w:rPr>
      </w:pPr>
      <w:r>
        <w:rPr>
          <w:noProof/>
          <w:lang w:eastAsia="tr-TR"/>
        </w:rPr>
        <w:drawing>
          <wp:inline distT="0" distB="0" distL="0" distR="0" wp14:anchorId="2DBA7FF9" wp14:editId="037AC980">
            <wp:extent cx="1360968" cy="1407103"/>
            <wp:effectExtent l="0" t="0" r="0" b="3175"/>
            <wp:docPr id="1256829613" name="Resim 2" descr="simge, sembol, logo, daire,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29613" name="Resim 2" descr="simge, sembol, logo, daire, çizg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194" cy="1418710"/>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79B8031C"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ÇANKIRI KARATEKİN ÜNİVERSİTESİ GELENEKLİ TÜRK EL SANATLARI ARAŞTIRMA UYGULAMA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725ECFC2"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161413">
        <w:rPr>
          <w:rFonts w:ascii="Times New Roman" w:hAnsi="Times New Roman" w:cs="Times New Roman"/>
          <w:b/>
          <w:color w:val="00B0F0"/>
          <w:sz w:val="56"/>
          <w:szCs w:val="56"/>
        </w:rPr>
        <w:t>4</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5899BED7" w14:textId="77777777" w:rsidR="00AE76A4" w:rsidRDefault="00AE76A4" w:rsidP="00A17984">
      <w:pPr>
        <w:tabs>
          <w:tab w:val="center" w:pos="4820"/>
        </w:tabs>
        <w:spacing w:after="0" w:line="360" w:lineRule="auto"/>
        <w:jc w:val="center"/>
        <w:rPr>
          <w:rFonts w:ascii="Times New Roman" w:hAnsi="Times New Roman" w:cs="Times New Roman"/>
          <w:b/>
          <w:color w:val="00B0F0"/>
          <w:sz w:val="24"/>
          <w:szCs w:val="24"/>
        </w:rPr>
        <w:sectPr w:rsidR="00AE76A4" w:rsidSect="005159A9">
          <w:footerReference w:type="default" r:id="rId8"/>
          <w:pgSz w:w="11906" w:h="16838"/>
          <w:pgMar w:top="1417" w:right="849" w:bottom="1417" w:left="1417" w:header="708" w:footer="708" w:gutter="0"/>
          <w:cols w:space="708"/>
          <w:docGrid w:linePitch="360"/>
        </w:sectPr>
      </w:pPr>
    </w:p>
    <w:p w14:paraId="0B9BD4C5" w14:textId="7F9D8239" w:rsidR="00A17984" w:rsidRDefault="00A17984" w:rsidP="00A17984">
      <w:pPr>
        <w:tabs>
          <w:tab w:val="center" w:pos="4820"/>
        </w:tabs>
        <w:spacing w:after="0" w:line="360" w:lineRule="auto"/>
        <w:jc w:val="center"/>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A17984" w14:paraId="3E5E20A9" w14:textId="77777777" w:rsidTr="00A17984">
        <w:trPr>
          <w:trHeight w:val="454"/>
        </w:trPr>
        <w:tc>
          <w:tcPr>
            <w:tcW w:w="8046" w:type="dxa"/>
            <w:gridSpan w:val="2"/>
            <w:tcBorders>
              <w:top w:val="nil"/>
              <w:left w:val="nil"/>
              <w:bottom w:val="nil"/>
              <w:right w:val="nil"/>
            </w:tcBorders>
            <w:vAlign w:val="center"/>
            <w:hideMark/>
          </w:tcPr>
          <w:p w14:paraId="743E383E" w14:textId="6B06226B" w:rsidR="00A17984" w:rsidRDefault="00A343E8">
            <w:pPr>
              <w:spacing w:line="360" w:lineRule="auto"/>
              <w:rPr>
                <w:rFonts w:ascii="Times New Roman" w:hAnsi="Times New Roman" w:cs="Times New Roman"/>
              </w:rPr>
            </w:pPr>
            <w:r>
              <w:rPr>
                <w:rFonts w:ascii="Times New Roman" w:hAnsi="Times New Roman" w:cs="Times New Roman"/>
              </w:rPr>
              <w:t xml:space="preserve">ÜST </w:t>
            </w:r>
            <w:r w:rsidR="00A17984">
              <w:rPr>
                <w:rFonts w:ascii="Times New Roman" w:hAnsi="Times New Roman" w:cs="Times New Roman"/>
              </w:rPr>
              <w:t xml:space="preserve">YÖNETİCİ SUNUŞ </w:t>
            </w:r>
            <w:r w:rsidR="00A17984">
              <w:ptab w:relativeTo="margin" w:alignment="right" w:leader="dot"/>
            </w:r>
            <w:r w:rsidR="00A17984">
              <w:t>2</w:t>
            </w:r>
          </w:p>
        </w:tc>
        <w:tc>
          <w:tcPr>
            <w:tcW w:w="1245" w:type="dxa"/>
            <w:tcBorders>
              <w:top w:val="nil"/>
              <w:left w:val="nil"/>
              <w:bottom w:val="nil"/>
              <w:right w:val="nil"/>
            </w:tcBorders>
            <w:vAlign w:val="center"/>
          </w:tcPr>
          <w:p w14:paraId="1200A8F3" w14:textId="77777777" w:rsidR="00A17984" w:rsidRDefault="00A17984">
            <w:pPr>
              <w:spacing w:line="360" w:lineRule="auto"/>
              <w:rPr>
                <w:rFonts w:ascii="Times New Roman" w:hAnsi="Times New Roman" w:cs="Times New Roman"/>
              </w:rPr>
            </w:pPr>
          </w:p>
        </w:tc>
      </w:tr>
      <w:tr w:rsidR="00A17984" w14:paraId="65507294" w14:textId="77777777" w:rsidTr="00A17984">
        <w:trPr>
          <w:trHeight w:val="454"/>
        </w:trPr>
        <w:tc>
          <w:tcPr>
            <w:tcW w:w="8046" w:type="dxa"/>
            <w:gridSpan w:val="2"/>
            <w:tcBorders>
              <w:top w:val="nil"/>
              <w:left w:val="nil"/>
              <w:bottom w:val="nil"/>
              <w:right w:val="nil"/>
            </w:tcBorders>
            <w:vAlign w:val="center"/>
            <w:hideMark/>
          </w:tcPr>
          <w:p w14:paraId="3C17B794" w14:textId="77777777" w:rsidR="00A17984" w:rsidRDefault="00A17984">
            <w:pPr>
              <w:spacing w:line="360" w:lineRule="auto"/>
              <w:rPr>
                <w:rFonts w:ascii="Times New Roman" w:hAnsi="Times New Roman" w:cs="Times New Roman"/>
              </w:rPr>
            </w:pPr>
            <w:r>
              <w:rPr>
                <w:rFonts w:ascii="Times New Roman" w:hAnsi="Times New Roman" w:cs="Times New Roman"/>
              </w:rPr>
              <w:t>I. GENEL BİLGİLER</w:t>
            </w:r>
            <w:r>
              <w:ptab w:relativeTo="margin" w:alignment="right" w:leader="dot"/>
            </w:r>
            <w:r>
              <w:t>3</w:t>
            </w:r>
          </w:p>
        </w:tc>
        <w:tc>
          <w:tcPr>
            <w:tcW w:w="1245" w:type="dxa"/>
            <w:tcBorders>
              <w:top w:val="nil"/>
              <w:left w:val="nil"/>
              <w:bottom w:val="nil"/>
              <w:right w:val="nil"/>
            </w:tcBorders>
            <w:vAlign w:val="center"/>
          </w:tcPr>
          <w:p w14:paraId="74EA8DD7" w14:textId="77777777" w:rsidR="00A17984" w:rsidRDefault="00A17984">
            <w:pPr>
              <w:spacing w:line="360" w:lineRule="auto"/>
              <w:rPr>
                <w:rFonts w:ascii="Times New Roman" w:hAnsi="Times New Roman" w:cs="Times New Roman"/>
              </w:rPr>
            </w:pPr>
          </w:p>
        </w:tc>
      </w:tr>
      <w:tr w:rsidR="00A17984" w14:paraId="5EA5E677" w14:textId="77777777" w:rsidTr="00A17984">
        <w:trPr>
          <w:trHeight w:val="454"/>
        </w:trPr>
        <w:tc>
          <w:tcPr>
            <w:tcW w:w="675" w:type="dxa"/>
            <w:tcBorders>
              <w:top w:val="nil"/>
              <w:left w:val="nil"/>
              <w:bottom w:val="nil"/>
              <w:right w:val="nil"/>
            </w:tcBorders>
            <w:vAlign w:val="center"/>
          </w:tcPr>
          <w:p w14:paraId="5A48932C" w14:textId="77777777" w:rsidR="00A17984" w:rsidRDefault="00A17984">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2D42DF0B" w14:textId="77777777" w:rsidR="00A17984" w:rsidRDefault="00A17984">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t>3</w:t>
            </w:r>
          </w:p>
        </w:tc>
        <w:tc>
          <w:tcPr>
            <w:tcW w:w="1245" w:type="dxa"/>
            <w:tcBorders>
              <w:top w:val="nil"/>
              <w:left w:val="nil"/>
              <w:bottom w:val="nil"/>
              <w:right w:val="nil"/>
            </w:tcBorders>
            <w:vAlign w:val="center"/>
          </w:tcPr>
          <w:p w14:paraId="79737D96" w14:textId="77777777" w:rsidR="00A17984" w:rsidRDefault="00A17984">
            <w:pPr>
              <w:spacing w:line="360" w:lineRule="auto"/>
              <w:rPr>
                <w:rFonts w:ascii="Times New Roman" w:hAnsi="Times New Roman" w:cs="Times New Roman"/>
              </w:rPr>
            </w:pPr>
          </w:p>
        </w:tc>
      </w:tr>
      <w:tr w:rsidR="00A17984" w14:paraId="470B5594" w14:textId="77777777" w:rsidTr="00A17984">
        <w:trPr>
          <w:gridAfter w:val="1"/>
          <w:wAfter w:w="1245" w:type="dxa"/>
          <w:trHeight w:val="454"/>
        </w:trPr>
        <w:tc>
          <w:tcPr>
            <w:tcW w:w="675" w:type="dxa"/>
            <w:tcBorders>
              <w:top w:val="nil"/>
              <w:left w:val="nil"/>
              <w:bottom w:val="nil"/>
              <w:right w:val="nil"/>
            </w:tcBorders>
            <w:vAlign w:val="center"/>
          </w:tcPr>
          <w:p w14:paraId="1D87508E" w14:textId="77777777" w:rsidR="00A17984" w:rsidRDefault="00A17984">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6B2A0B95" w14:textId="77777777" w:rsidR="00A17984" w:rsidRDefault="00A17984">
            <w:pPr>
              <w:spacing w:line="360" w:lineRule="auto"/>
              <w:rPr>
                <w:rFonts w:ascii="Times New Roman" w:hAnsi="Times New Roman" w:cs="Times New Roman"/>
              </w:rPr>
            </w:pPr>
            <w:r>
              <w:rPr>
                <w:rFonts w:ascii="Times New Roman" w:hAnsi="Times New Roman" w:cs="Times New Roman"/>
              </w:rPr>
              <w:t>B. Yetki, Görev ve Sorumluluklar</w:t>
            </w:r>
            <w:r>
              <w:ptab w:relativeTo="margin" w:alignment="right" w:leader="dot"/>
            </w:r>
            <w:r>
              <w:t>3</w:t>
            </w:r>
          </w:p>
        </w:tc>
      </w:tr>
      <w:tr w:rsidR="00A17984" w14:paraId="0EC7143D" w14:textId="77777777" w:rsidTr="00A17984">
        <w:trPr>
          <w:trHeight w:val="397"/>
        </w:trPr>
        <w:tc>
          <w:tcPr>
            <w:tcW w:w="8046" w:type="dxa"/>
            <w:gridSpan w:val="2"/>
            <w:tcBorders>
              <w:top w:val="nil"/>
              <w:left w:val="nil"/>
              <w:bottom w:val="nil"/>
              <w:right w:val="nil"/>
            </w:tcBorders>
            <w:vAlign w:val="center"/>
            <w:hideMark/>
          </w:tcPr>
          <w:p w14:paraId="18DEF1C0" w14:textId="77777777" w:rsidR="00A17984" w:rsidRDefault="00A17984">
            <w:pPr>
              <w:spacing w:line="360" w:lineRule="auto"/>
              <w:rPr>
                <w:rFonts w:ascii="Times New Roman" w:hAnsi="Times New Roman" w:cs="Times New Roman"/>
              </w:rPr>
            </w:pPr>
            <w:r>
              <w:rPr>
                <w:rFonts w:ascii="Times New Roman" w:hAnsi="Times New Roman" w:cs="Times New Roman"/>
              </w:rPr>
              <w:t>II. ÖRGÜT YAPISI</w:t>
            </w:r>
            <w:r>
              <w:ptab w:relativeTo="margin" w:alignment="right" w:leader="dot"/>
            </w:r>
            <w:r>
              <w:t>6</w:t>
            </w:r>
          </w:p>
        </w:tc>
        <w:tc>
          <w:tcPr>
            <w:tcW w:w="1245" w:type="dxa"/>
            <w:tcBorders>
              <w:top w:val="nil"/>
              <w:left w:val="nil"/>
              <w:bottom w:val="nil"/>
              <w:right w:val="nil"/>
            </w:tcBorders>
            <w:vAlign w:val="center"/>
          </w:tcPr>
          <w:p w14:paraId="3BED0434" w14:textId="77777777" w:rsidR="00A17984" w:rsidRDefault="00A17984">
            <w:pPr>
              <w:spacing w:line="360" w:lineRule="auto"/>
              <w:rPr>
                <w:rFonts w:ascii="Times New Roman" w:hAnsi="Times New Roman" w:cs="Times New Roman"/>
              </w:rPr>
            </w:pPr>
          </w:p>
        </w:tc>
      </w:tr>
      <w:tr w:rsidR="00A17984" w14:paraId="0BA10317" w14:textId="77777777" w:rsidTr="00A17984">
        <w:trPr>
          <w:trHeight w:val="454"/>
        </w:trPr>
        <w:tc>
          <w:tcPr>
            <w:tcW w:w="8046" w:type="dxa"/>
            <w:gridSpan w:val="2"/>
            <w:tcBorders>
              <w:top w:val="nil"/>
              <w:left w:val="nil"/>
              <w:bottom w:val="nil"/>
              <w:right w:val="nil"/>
            </w:tcBorders>
            <w:vAlign w:val="center"/>
            <w:hideMark/>
          </w:tcPr>
          <w:p w14:paraId="0660175E" w14:textId="77777777" w:rsidR="00A17984" w:rsidRDefault="00A17984">
            <w:pPr>
              <w:spacing w:line="360" w:lineRule="auto"/>
              <w:rPr>
                <w:rFonts w:ascii="Times New Roman" w:hAnsi="Times New Roman" w:cs="Times New Roman"/>
              </w:rPr>
            </w:pPr>
            <w:r>
              <w:rPr>
                <w:rFonts w:ascii="Times New Roman" w:hAnsi="Times New Roman" w:cs="Times New Roman"/>
              </w:rPr>
              <w:t>III. İNSAN KAYNAKLARI</w:t>
            </w:r>
            <w:r>
              <w:ptab w:relativeTo="margin" w:alignment="right" w:leader="dot"/>
            </w:r>
            <w:r>
              <w:t>7</w:t>
            </w:r>
          </w:p>
        </w:tc>
        <w:tc>
          <w:tcPr>
            <w:tcW w:w="1245" w:type="dxa"/>
            <w:tcBorders>
              <w:top w:val="nil"/>
              <w:left w:val="nil"/>
              <w:bottom w:val="nil"/>
              <w:right w:val="nil"/>
            </w:tcBorders>
            <w:vAlign w:val="center"/>
          </w:tcPr>
          <w:p w14:paraId="2F6D3542" w14:textId="77777777" w:rsidR="00A17984" w:rsidRDefault="00A17984">
            <w:pPr>
              <w:spacing w:line="360" w:lineRule="auto"/>
              <w:rPr>
                <w:rFonts w:ascii="Times New Roman" w:hAnsi="Times New Roman" w:cs="Times New Roman"/>
              </w:rPr>
            </w:pPr>
          </w:p>
        </w:tc>
      </w:tr>
      <w:tr w:rsidR="00A17984" w14:paraId="65A6593D" w14:textId="77777777" w:rsidTr="00A17984">
        <w:trPr>
          <w:trHeight w:val="340"/>
        </w:trPr>
        <w:tc>
          <w:tcPr>
            <w:tcW w:w="8046" w:type="dxa"/>
            <w:gridSpan w:val="2"/>
            <w:tcBorders>
              <w:top w:val="nil"/>
              <w:left w:val="nil"/>
              <w:bottom w:val="nil"/>
              <w:right w:val="nil"/>
            </w:tcBorders>
            <w:vAlign w:val="center"/>
            <w:hideMark/>
          </w:tcPr>
          <w:p w14:paraId="3B00423A" w14:textId="77777777" w:rsidR="00A17984" w:rsidRDefault="00A17984">
            <w:pPr>
              <w:spacing w:line="360" w:lineRule="auto"/>
              <w:rPr>
                <w:rFonts w:ascii="Times New Roman" w:hAnsi="Times New Roman" w:cs="Times New Roman"/>
              </w:rPr>
            </w:pPr>
            <w:r>
              <w:rPr>
                <w:rFonts w:ascii="Times New Roman" w:hAnsi="Times New Roman" w:cs="Times New Roman"/>
              </w:rPr>
              <w:t>IV. AMAÇ VE HEDEFLER</w:t>
            </w:r>
            <w:r>
              <w:ptab w:relativeTo="margin" w:alignment="right" w:leader="dot"/>
            </w:r>
            <w:r>
              <w:t>8</w:t>
            </w:r>
          </w:p>
        </w:tc>
        <w:tc>
          <w:tcPr>
            <w:tcW w:w="1245" w:type="dxa"/>
            <w:tcBorders>
              <w:top w:val="nil"/>
              <w:left w:val="nil"/>
              <w:bottom w:val="nil"/>
              <w:right w:val="nil"/>
            </w:tcBorders>
            <w:vAlign w:val="center"/>
          </w:tcPr>
          <w:p w14:paraId="13F97FBE" w14:textId="77777777" w:rsidR="00A17984" w:rsidRDefault="00A17984">
            <w:pPr>
              <w:spacing w:line="360" w:lineRule="auto"/>
              <w:rPr>
                <w:rFonts w:ascii="Times New Roman" w:hAnsi="Times New Roman" w:cs="Times New Roman"/>
              </w:rPr>
            </w:pPr>
          </w:p>
        </w:tc>
      </w:tr>
      <w:tr w:rsidR="00A17984" w14:paraId="73C98375" w14:textId="77777777" w:rsidTr="00A17984">
        <w:trPr>
          <w:trHeight w:val="340"/>
        </w:trPr>
        <w:tc>
          <w:tcPr>
            <w:tcW w:w="8046" w:type="dxa"/>
            <w:gridSpan w:val="2"/>
            <w:tcBorders>
              <w:top w:val="nil"/>
              <w:left w:val="nil"/>
              <w:bottom w:val="nil"/>
              <w:right w:val="nil"/>
            </w:tcBorders>
            <w:vAlign w:val="center"/>
            <w:hideMark/>
          </w:tcPr>
          <w:p w14:paraId="39BA625C" w14:textId="77777777" w:rsidR="00A17984" w:rsidRDefault="00A17984">
            <w:pPr>
              <w:spacing w:line="360" w:lineRule="auto"/>
              <w:rPr>
                <w:rFonts w:ascii="Times New Roman" w:hAnsi="Times New Roman" w:cs="Times New Roman"/>
              </w:rPr>
            </w:pPr>
            <w:r>
              <w:rPr>
                <w:rFonts w:ascii="Times New Roman" w:hAnsi="Times New Roman" w:cs="Times New Roman"/>
              </w:rPr>
              <w:t>V. FAALİYET VE PROJE BİLGİLERİ</w:t>
            </w:r>
            <w:r>
              <w:ptab w:relativeTo="margin" w:alignment="right" w:leader="dot"/>
            </w:r>
            <w:r>
              <w:t>9</w:t>
            </w:r>
          </w:p>
        </w:tc>
        <w:tc>
          <w:tcPr>
            <w:tcW w:w="1245" w:type="dxa"/>
            <w:tcBorders>
              <w:top w:val="nil"/>
              <w:left w:val="nil"/>
              <w:bottom w:val="nil"/>
              <w:right w:val="nil"/>
            </w:tcBorders>
            <w:vAlign w:val="center"/>
          </w:tcPr>
          <w:p w14:paraId="3E5C3E29" w14:textId="77777777" w:rsidR="00A17984" w:rsidRDefault="00A17984">
            <w:pPr>
              <w:spacing w:line="360" w:lineRule="auto"/>
              <w:rPr>
                <w:rFonts w:ascii="Times New Roman" w:hAnsi="Times New Roman" w:cs="Times New Roman"/>
              </w:rPr>
            </w:pPr>
          </w:p>
        </w:tc>
      </w:tr>
    </w:tbl>
    <w:p w14:paraId="14C5142C" w14:textId="77777777" w:rsidR="00A17984" w:rsidRDefault="00A17984" w:rsidP="00A17984">
      <w:pPr>
        <w:rPr>
          <w:rFonts w:ascii="Times New Roman" w:hAnsi="Times New Roman" w:cs="Times New Roman"/>
          <w:b/>
          <w:sz w:val="24"/>
          <w:szCs w:val="24"/>
        </w:rPr>
      </w:pPr>
    </w:p>
    <w:p w14:paraId="1F2D4F06" w14:textId="77777777" w:rsidR="00F85796" w:rsidRDefault="00F85796" w:rsidP="00127F4C">
      <w:pPr>
        <w:rPr>
          <w:rFonts w:ascii="Times New Roman" w:hAnsi="Times New Roman" w:cs="Times New Roman"/>
          <w:b/>
          <w:sz w:val="24"/>
          <w:szCs w:val="24"/>
        </w:rPr>
      </w:pPr>
    </w:p>
    <w:p w14:paraId="0034FD05" w14:textId="77777777" w:rsidR="00633B2C" w:rsidRDefault="00633B2C" w:rsidP="00127F4C">
      <w:pPr>
        <w:rPr>
          <w:rFonts w:ascii="Times New Roman" w:hAnsi="Times New Roman" w:cs="Times New Roman"/>
          <w:b/>
          <w:sz w:val="24"/>
          <w:szCs w:val="24"/>
        </w:rPr>
      </w:pPr>
    </w:p>
    <w:p w14:paraId="0BDB4691" w14:textId="77777777" w:rsidR="00633B2C" w:rsidRDefault="00633B2C" w:rsidP="00127F4C">
      <w:pPr>
        <w:rPr>
          <w:rFonts w:ascii="Times New Roman" w:hAnsi="Times New Roman" w:cs="Times New Roman"/>
          <w:b/>
          <w:sz w:val="24"/>
          <w:szCs w:val="24"/>
        </w:rPr>
      </w:pPr>
    </w:p>
    <w:p w14:paraId="762EE06C" w14:textId="77777777" w:rsidR="00633B2C" w:rsidRDefault="00633B2C" w:rsidP="00127F4C">
      <w:pPr>
        <w:rPr>
          <w:rFonts w:ascii="Times New Roman" w:hAnsi="Times New Roman" w:cs="Times New Roman"/>
          <w:b/>
          <w:sz w:val="24"/>
          <w:szCs w:val="24"/>
        </w:rPr>
      </w:pPr>
    </w:p>
    <w:p w14:paraId="7F647CD7" w14:textId="77777777" w:rsidR="00633B2C" w:rsidRDefault="00633B2C" w:rsidP="00127F4C">
      <w:pPr>
        <w:rPr>
          <w:rFonts w:ascii="Times New Roman" w:hAnsi="Times New Roman" w:cs="Times New Roman"/>
          <w:b/>
          <w:sz w:val="24"/>
          <w:szCs w:val="24"/>
        </w:rPr>
      </w:pPr>
    </w:p>
    <w:p w14:paraId="4E45DEC2" w14:textId="77777777" w:rsidR="00633B2C" w:rsidRDefault="00633B2C" w:rsidP="00127F4C">
      <w:pPr>
        <w:rPr>
          <w:rFonts w:ascii="Times New Roman" w:hAnsi="Times New Roman" w:cs="Times New Roman"/>
          <w:b/>
          <w:sz w:val="24"/>
          <w:szCs w:val="24"/>
        </w:rPr>
      </w:pPr>
    </w:p>
    <w:p w14:paraId="697FA20C" w14:textId="77777777" w:rsidR="00633B2C" w:rsidRDefault="00633B2C" w:rsidP="00127F4C">
      <w:pPr>
        <w:rPr>
          <w:rFonts w:ascii="Times New Roman" w:hAnsi="Times New Roman" w:cs="Times New Roman"/>
          <w:b/>
          <w:sz w:val="24"/>
          <w:szCs w:val="24"/>
        </w:rPr>
      </w:pPr>
    </w:p>
    <w:p w14:paraId="6078A3F0" w14:textId="77777777" w:rsidR="00633B2C" w:rsidRDefault="00633B2C" w:rsidP="00127F4C">
      <w:pPr>
        <w:rPr>
          <w:rFonts w:ascii="Times New Roman" w:hAnsi="Times New Roman" w:cs="Times New Roman"/>
          <w:b/>
          <w:sz w:val="24"/>
          <w:szCs w:val="24"/>
        </w:rPr>
      </w:pPr>
    </w:p>
    <w:p w14:paraId="0F361884" w14:textId="77777777" w:rsidR="00633B2C" w:rsidRDefault="00633B2C" w:rsidP="00127F4C">
      <w:pPr>
        <w:rPr>
          <w:rFonts w:ascii="Times New Roman" w:hAnsi="Times New Roman" w:cs="Times New Roman"/>
          <w:b/>
          <w:sz w:val="24"/>
          <w:szCs w:val="24"/>
        </w:rPr>
      </w:pPr>
    </w:p>
    <w:p w14:paraId="295729C4" w14:textId="77777777" w:rsidR="00633B2C" w:rsidRDefault="00633B2C" w:rsidP="00127F4C">
      <w:pPr>
        <w:rPr>
          <w:rFonts w:ascii="Times New Roman" w:hAnsi="Times New Roman" w:cs="Times New Roman"/>
          <w:b/>
          <w:sz w:val="24"/>
          <w:szCs w:val="24"/>
        </w:rPr>
      </w:pPr>
    </w:p>
    <w:p w14:paraId="0FEA0552" w14:textId="77777777" w:rsidR="00633B2C" w:rsidRDefault="00633B2C" w:rsidP="00127F4C">
      <w:pPr>
        <w:rPr>
          <w:rFonts w:ascii="Times New Roman" w:hAnsi="Times New Roman" w:cs="Times New Roman"/>
          <w:b/>
          <w:sz w:val="24"/>
          <w:szCs w:val="24"/>
        </w:rPr>
      </w:pPr>
    </w:p>
    <w:p w14:paraId="1FDAC859" w14:textId="77777777" w:rsidR="00633B2C" w:rsidRDefault="00633B2C" w:rsidP="00127F4C">
      <w:pPr>
        <w:rPr>
          <w:rFonts w:ascii="Times New Roman" w:hAnsi="Times New Roman" w:cs="Times New Roman"/>
          <w:b/>
          <w:sz w:val="24"/>
          <w:szCs w:val="24"/>
        </w:rPr>
      </w:pPr>
    </w:p>
    <w:p w14:paraId="2744C298" w14:textId="77777777" w:rsidR="00633B2C" w:rsidRDefault="00633B2C" w:rsidP="00127F4C">
      <w:pPr>
        <w:rPr>
          <w:rFonts w:ascii="Times New Roman" w:hAnsi="Times New Roman" w:cs="Times New Roman"/>
          <w:b/>
          <w:sz w:val="24"/>
          <w:szCs w:val="24"/>
        </w:rPr>
      </w:pPr>
    </w:p>
    <w:p w14:paraId="13EA06E8" w14:textId="77777777" w:rsidR="00633B2C" w:rsidRDefault="00633B2C" w:rsidP="00127F4C">
      <w:pPr>
        <w:rPr>
          <w:rFonts w:ascii="Times New Roman" w:hAnsi="Times New Roman" w:cs="Times New Roman"/>
          <w:b/>
          <w:sz w:val="24"/>
          <w:szCs w:val="24"/>
        </w:rPr>
      </w:pPr>
    </w:p>
    <w:p w14:paraId="1417A2EA" w14:textId="77777777" w:rsidR="00633B2C" w:rsidRDefault="00633B2C" w:rsidP="00127F4C">
      <w:pPr>
        <w:rPr>
          <w:rFonts w:ascii="Times New Roman" w:hAnsi="Times New Roman" w:cs="Times New Roman"/>
          <w:b/>
          <w:sz w:val="24"/>
          <w:szCs w:val="24"/>
        </w:rPr>
      </w:pPr>
    </w:p>
    <w:p w14:paraId="69D19A10" w14:textId="77777777" w:rsidR="00633B2C" w:rsidRDefault="00633B2C" w:rsidP="00127F4C">
      <w:pPr>
        <w:rPr>
          <w:rFonts w:ascii="Times New Roman" w:hAnsi="Times New Roman" w:cs="Times New Roman"/>
          <w:b/>
          <w:sz w:val="24"/>
          <w:szCs w:val="24"/>
        </w:rPr>
      </w:pPr>
    </w:p>
    <w:p w14:paraId="2910345A" w14:textId="77777777" w:rsidR="00633B2C" w:rsidRDefault="00633B2C" w:rsidP="00127F4C">
      <w:pPr>
        <w:rPr>
          <w:rFonts w:ascii="Times New Roman" w:hAnsi="Times New Roman" w:cs="Times New Roman"/>
          <w:b/>
          <w:sz w:val="24"/>
          <w:szCs w:val="24"/>
        </w:rPr>
      </w:pPr>
    </w:p>
    <w:p w14:paraId="6DB520AE" w14:textId="77777777" w:rsidR="00633B2C" w:rsidRDefault="00633B2C" w:rsidP="00127F4C">
      <w:pPr>
        <w:rPr>
          <w:rFonts w:ascii="Times New Roman" w:hAnsi="Times New Roman" w:cs="Times New Roman"/>
          <w:b/>
          <w:sz w:val="24"/>
          <w:szCs w:val="24"/>
        </w:rPr>
      </w:pPr>
    </w:p>
    <w:p w14:paraId="58B3B80F" w14:textId="77777777" w:rsidR="00633B2C" w:rsidRDefault="00633B2C" w:rsidP="00127F4C">
      <w:pPr>
        <w:rPr>
          <w:rFonts w:ascii="Times New Roman" w:hAnsi="Times New Roman" w:cs="Times New Roman"/>
          <w:b/>
          <w:sz w:val="24"/>
          <w:szCs w:val="24"/>
        </w:rPr>
      </w:pPr>
    </w:p>
    <w:p w14:paraId="12F75EFD" w14:textId="41B6EF69" w:rsidR="00127F4C" w:rsidRDefault="00127F4C" w:rsidP="004D58CD">
      <w:pPr>
        <w:jc w:val="center"/>
        <w:rPr>
          <w:rFonts w:ascii="Times New Roman" w:hAnsi="Times New Roman" w:cs="Times New Roman"/>
          <w:b/>
          <w:sz w:val="24"/>
          <w:szCs w:val="24"/>
        </w:rPr>
      </w:pPr>
      <w:r>
        <w:rPr>
          <w:rFonts w:ascii="Times New Roman" w:hAnsi="Times New Roman" w:cs="Times New Roman"/>
          <w:b/>
          <w:sz w:val="24"/>
          <w:szCs w:val="24"/>
        </w:rPr>
        <w:lastRenderedPageBreak/>
        <w:t>SUNUŞ</w:t>
      </w:r>
    </w:p>
    <w:p w14:paraId="3703CB67" w14:textId="7956FD8F" w:rsidR="00127F4C" w:rsidRPr="00F85796" w:rsidRDefault="00F85796" w:rsidP="00F85796">
      <w:pPr>
        <w:jc w:val="both"/>
        <w:rPr>
          <w:rFonts w:ascii="Times New Roman" w:hAnsi="Times New Roman" w:cs="Times New Roman"/>
          <w:sz w:val="24"/>
          <w:szCs w:val="24"/>
        </w:rPr>
      </w:pPr>
      <w:r w:rsidRPr="00F85796">
        <w:rPr>
          <w:rFonts w:ascii="Times New Roman" w:hAnsi="Times New Roman" w:cs="Times New Roman"/>
          <w:sz w:val="24"/>
          <w:szCs w:val="24"/>
        </w:rPr>
        <w:t xml:space="preserve">Merkezimiz, Çankırı Karatekin Üniversitesi </w:t>
      </w:r>
      <w:bookmarkStart w:id="0" w:name="_Hlk178942233"/>
      <w:r w:rsidRPr="00F85796">
        <w:rPr>
          <w:rFonts w:ascii="Times New Roman" w:hAnsi="Times New Roman" w:cs="Times New Roman"/>
          <w:sz w:val="24"/>
          <w:szCs w:val="24"/>
        </w:rPr>
        <w:t xml:space="preserve">Gelenekli Türk El Sanatları Uygulama ve Araştırma Merkezi </w:t>
      </w:r>
      <w:bookmarkEnd w:id="0"/>
      <w:r w:rsidRPr="00F85796">
        <w:rPr>
          <w:rFonts w:ascii="Times New Roman" w:hAnsi="Times New Roman" w:cs="Times New Roman"/>
          <w:sz w:val="24"/>
          <w:szCs w:val="24"/>
        </w:rPr>
        <w:t xml:space="preserve">Yönetmeliği’nde sözü geçen maddelere bağlı kalarak iç ve dış paydaşlarla çeşitli iş birlik </w:t>
      </w:r>
      <w:r w:rsidR="00FF7B0D">
        <w:rPr>
          <w:rFonts w:ascii="Times New Roman" w:hAnsi="Times New Roman" w:cs="Times New Roman"/>
          <w:sz w:val="24"/>
          <w:szCs w:val="24"/>
        </w:rPr>
        <w:t>sağlayıcı faaliyetlerde bulunma</w:t>
      </w:r>
      <w:r w:rsidRPr="00F85796">
        <w:rPr>
          <w:rFonts w:ascii="Times New Roman" w:hAnsi="Times New Roman" w:cs="Times New Roman"/>
          <w:sz w:val="24"/>
          <w:szCs w:val="24"/>
        </w:rPr>
        <w:t xml:space="preserve"> temennisiyle faaliyet alanlarını sürdürme çabasındadır.</w:t>
      </w:r>
    </w:p>
    <w:p w14:paraId="6963EA3A" w14:textId="3541775D" w:rsidR="00127F4C" w:rsidRDefault="00F85796" w:rsidP="00127F4C">
      <w:pPr>
        <w:jc w:val="both"/>
        <w:rPr>
          <w:rFonts w:ascii="Times New Roman" w:hAnsi="Times New Roman" w:cs="Times New Roman"/>
          <w:sz w:val="24"/>
          <w:szCs w:val="24"/>
        </w:rPr>
      </w:pPr>
      <w:r w:rsidRPr="00F85796">
        <w:rPr>
          <w:rFonts w:ascii="Times New Roman" w:hAnsi="Times New Roman" w:cs="Times New Roman"/>
          <w:sz w:val="24"/>
          <w:szCs w:val="24"/>
        </w:rPr>
        <w:t xml:space="preserve">06.01.2016 tarihli yükseköğretim kurulu toplantısında alınan karar gereğince </w:t>
      </w:r>
      <w:r>
        <w:rPr>
          <w:rFonts w:ascii="Times New Roman" w:hAnsi="Times New Roman" w:cs="Times New Roman"/>
          <w:sz w:val="24"/>
          <w:szCs w:val="24"/>
        </w:rPr>
        <w:t xml:space="preserve">açılması uygun görülen merkezimizin </w:t>
      </w:r>
      <w:r w:rsidRPr="00F85796">
        <w:rPr>
          <w:rFonts w:ascii="Times New Roman" w:hAnsi="Times New Roman" w:cs="Times New Roman"/>
          <w:sz w:val="24"/>
          <w:szCs w:val="24"/>
        </w:rPr>
        <w:t>21 Kasım 2021 tarihli resmî gazetede yayınlanan kararlar ile bazı maddeleri yeniden güncellemiştir.</w:t>
      </w:r>
      <w:r w:rsidR="009A03B0">
        <w:rPr>
          <w:rFonts w:ascii="Times New Roman" w:hAnsi="Times New Roman" w:cs="Times New Roman"/>
          <w:sz w:val="24"/>
          <w:szCs w:val="24"/>
        </w:rPr>
        <w:t xml:space="preserve"> Güncellenen maddeler arasında geleneksel sanatların yanı sıra diğer sanat dallarına yönelik de çeşitli faaliyetler ve etkinliklerin yürütülmesi </w:t>
      </w:r>
      <w:r w:rsidR="00506D63">
        <w:rPr>
          <w:rFonts w:ascii="Times New Roman" w:hAnsi="Times New Roman" w:cs="Times New Roman"/>
          <w:sz w:val="24"/>
          <w:szCs w:val="24"/>
        </w:rPr>
        <w:t>planlanmıştır</w:t>
      </w:r>
      <w:r w:rsidR="009A03B0">
        <w:rPr>
          <w:rFonts w:ascii="Times New Roman" w:hAnsi="Times New Roman" w:cs="Times New Roman"/>
          <w:sz w:val="24"/>
          <w:szCs w:val="24"/>
        </w:rPr>
        <w:t>.</w:t>
      </w:r>
    </w:p>
    <w:p w14:paraId="4226C1CB" w14:textId="25805BB9" w:rsidR="00931BD9" w:rsidRDefault="009A03B0" w:rsidP="00127F4C">
      <w:pPr>
        <w:jc w:val="both"/>
        <w:rPr>
          <w:rFonts w:ascii="Times New Roman" w:hAnsi="Times New Roman" w:cs="Times New Roman"/>
          <w:sz w:val="24"/>
          <w:szCs w:val="24"/>
        </w:rPr>
      </w:pPr>
      <w:r>
        <w:rPr>
          <w:rFonts w:ascii="Times New Roman" w:hAnsi="Times New Roman" w:cs="Times New Roman"/>
          <w:sz w:val="24"/>
          <w:szCs w:val="24"/>
        </w:rPr>
        <w:t xml:space="preserve">Bu kapsamda </w:t>
      </w:r>
      <w:r w:rsidRPr="00F85796">
        <w:rPr>
          <w:rFonts w:ascii="Times New Roman" w:hAnsi="Times New Roman" w:cs="Times New Roman"/>
          <w:sz w:val="24"/>
          <w:szCs w:val="24"/>
        </w:rPr>
        <w:t>Gelenekli Türk El Sanatları Uygulama ve Araştırma Merkezi</w:t>
      </w:r>
      <w:r>
        <w:rPr>
          <w:rFonts w:ascii="Times New Roman" w:hAnsi="Times New Roman" w:cs="Times New Roman"/>
          <w:sz w:val="24"/>
          <w:szCs w:val="24"/>
        </w:rPr>
        <w:t>nin faaliyetleri toplumsal katkı odaklı</w:t>
      </w:r>
      <w:r w:rsidR="00FF7B0D">
        <w:rPr>
          <w:rFonts w:ascii="Times New Roman" w:hAnsi="Times New Roman" w:cs="Times New Roman"/>
          <w:sz w:val="24"/>
          <w:szCs w:val="24"/>
        </w:rPr>
        <w:t xml:space="preserve"> olup</w:t>
      </w:r>
      <w:r>
        <w:rPr>
          <w:rFonts w:ascii="Times New Roman" w:hAnsi="Times New Roman" w:cs="Times New Roman"/>
          <w:sz w:val="24"/>
          <w:szCs w:val="24"/>
        </w:rPr>
        <w:t>, sanatın çeşitli dallarıyla farklı disiplinlerde faaliyet alanlarını sürdürmektedir. Her yıl düzenli olarak faaliyet gerçekleştirilen merkezimizde, konferans</w:t>
      </w:r>
      <w:r w:rsidR="00931BD9">
        <w:rPr>
          <w:rFonts w:ascii="Times New Roman" w:hAnsi="Times New Roman" w:cs="Times New Roman"/>
          <w:sz w:val="24"/>
          <w:szCs w:val="24"/>
        </w:rPr>
        <w:t>lar</w:t>
      </w:r>
      <w:r>
        <w:rPr>
          <w:rFonts w:ascii="Times New Roman" w:hAnsi="Times New Roman" w:cs="Times New Roman"/>
          <w:sz w:val="24"/>
          <w:szCs w:val="24"/>
        </w:rPr>
        <w:t xml:space="preserve">, </w:t>
      </w:r>
      <w:r w:rsidR="00931BD9">
        <w:rPr>
          <w:rFonts w:ascii="Times New Roman" w:hAnsi="Times New Roman" w:cs="Times New Roman"/>
          <w:sz w:val="24"/>
          <w:szCs w:val="24"/>
        </w:rPr>
        <w:t xml:space="preserve">çocuk </w:t>
      </w:r>
      <w:r>
        <w:rPr>
          <w:rFonts w:ascii="Times New Roman" w:hAnsi="Times New Roman" w:cs="Times New Roman"/>
          <w:sz w:val="24"/>
          <w:szCs w:val="24"/>
        </w:rPr>
        <w:t>şenlik</w:t>
      </w:r>
      <w:r w:rsidR="00931BD9">
        <w:rPr>
          <w:rFonts w:ascii="Times New Roman" w:hAnsi="Times New Roman" w:cs="Times New Roman"/>
          <w:sz w:val="24"/>
          <w:szCs w:val="24"/>
        </w:rPr>
        <w:t>leri</w:t>
      </w:r>
      <w:r>
        <w:rPr>
          <w:rFonts w:ascii="Times New Roman" w:hAnsi="Times New Roman" w:cs="Times New Roman"/>
          <w:sz w:val="24"/>
          <w:szCs w:val="24"/>
        </w:rPr>
        <w:t xml:space="preserve"> ve sanat atölye</w:t>
      </w:r>
      <w:r w:rsidR="00931BD9">
        <w:rPr>
          <w:rFonts w:ascii="Times New Roman" w:hAnsi="Times New Roman" w:cs="Times New Roman"/>
          <w:sz w:val="24"/>
          <w:szCs w:val="24"/>
        </w:rPr>
        <w:t xml:space="preserve"> etkinlikleri yoğun katılımlarla yapılmaktadır. </w:t>
      </w:r>
    </w:p>
    <w:p w14:paraId="391DAC01" w14:textId="4ADFBB85" w:rsidR="00127F4C" w:rsidRDefault="00931BD9" w:rsidP="00127F4C">
      <w:pPr>
        <w:jc w:val="both"/>
        <w:rPr>
          <w:rFonts w:ascii="Times New Roman" w:hAnsi="Times New Roman" w:cs="Times New Roman"/>
          <w:sz w:val="24"/>
          <w:szCs w:val="24"/>
        </w:rPr>
      </w:pPr>
      <w:r>
        <w:rPr>
          <w:rFonts w:ascii="Times New Roman" w:hAnsi="Times New Roman" w:cs="Times New Roman"/>
          <w:sz w:val="24"/>
          <w:szCs w:val="24"/>
        </w:rPr>
        <w:t xml:space="preserve">Merkezimizin </w:t>
      </w:r>
      <w:r w:rsidR="00FF7B0D">
        <w:rPr>
          <w:rFonts w:ascii="Times New Roman" w:hAnsi="Times New Roman" w:cs="Times New Roman"/>
          <w:sz w:val="24"/>
          <w:szCs w:val="24"/>
        </w:rPr>
        <w:t>yönetim kadrosu</w:t>
      </w:r>
      <w:r>
        <w:rPr>
          <w:rFonts w:ascii="Times New Roman" w:hAnsi="Times New Roman" w:cs="Times New Roman"/>
          <w:sz w:val="24"/>
          <w:szCs w:val="24"/>
        </w:rPr>
        <w:t xml:space="preserve"> </w:t>
      </w:r>
      <w:r w:rsidR="00FF7B0D" w:rsidRPr="00FF7B0D">
        <w:rPr>
          <w:rFonts w:ascii="Times New Roman" w:hAnsi="Times New Roman" w:cs="Times New Roman"/>
          <w:sz w:val="24"/>
          <w:szCs w:val="24"/>
        </w:rPr>
        <w:t>1 müdür ve 1 müdür yardımcı</w:t>
      </w:r>
      <w:r w:rsidR="00FF7B0D">
        <w:rPr>
          <w:rFonts w:ascii="Times New Roman" w:hAnsi="Times New Roman" w:cs="Times New Roman"/>
          <w:sz w:val="24"/>
          <w:szCs w:val="24"/>
        </w:rPr>
        <w:t>sı</w:t>
      </w:r>
      <w:r w:rsidR="00FF7B0D" w:rsidRPr="00FF7B0D">
        <w:rPr>
          <w:rFonts w:ascii="Times New Roman" w:hAnsi="Times New Roman" w:cs="Times New Roman"/>
          <w:sz w:val="24"/>
          <w:szCs w:val="24"/>
        </w:rPr>
        <w:t xml:space="preserve"> olmak üzere </w:t>
      </w:r>
      <w:r w:rsidR="00FF7B0D">
        <w:rPr>
          <w:rFonts w:ascii="Times New Roman" w:hAnsi="Times New Roman" w:cs="Times New Roman"/>
          <w:sz w:val="24"/>
          <w:szCs w:val="24"/>
        </w:rPr>
        <w:t xml:space="preserve">toplam </w:t>
      </w:r>
      <w:r w:rsidR="00FF7B0D" w:rsidRPr="00FF7B0D">
        <w:rPr>
          <w:rFonts w:ascii="Times New Roman" w:hAnsi="Times New Roman" w:cs="Times New Roman"/>
          <w:sz w:val="24"/>
          <w:szCs w:val="24"/>
        </w:rPr>
        <w:t>5 akademik personelden</w:t>
      </w:r>
      <w:r>
        <w:rPr>
          <w:rFonts w:ascii="Times New Roman" w:hAnsi="Times New Roman" w:cs="Times New Roman"/>
          <w:sz w:val="24"/>
          <w:szCs w:val="24"/>
        </w:rPr>
        <w:t xml:space="preserve"> oluşan yönetim kurulu üyesi bulunmaktadır. Danışma kurulu üyeleri ise kurum içi akademisyen, kurum dışı dış paydaş üyelerinden oluşmaktadır. Merkezimiz adına iç ve dış paydaş üyeleriyle birlikte yol aldığımız tüm etkinlikler için teşekkürlerimi sunar, merkez faaliyetlerimizi büyük bir coşku ve mutlulukla gerçekleştirebil</w:t>
      </w:r>
      <w:r w:rsidR="00506D63">
        <w:rPr>
          <w:rFonts w:ascii="Times New Roman" w:hAnsi="Times New Roman" w:cs="Times New Roman"/>
          <w:sz w:val="24"/>
          <w:szCs w:val="24"/>
        </w:rPr>
        <w:t xml:space="preserve">meyi temenni ederim. </w:t>
      </w:r>
      <w:r>
        <w:rPr>
          <w:rFonts w:ascii="Times New Roman" w:hAnsi="Times New Roman" w:cs="Times New Roman"/>
          <w:sz w:val="24"/>
          <w:szCs w:val="24"/>
        </w:rPr>
        <w:t xml:space="preserve"> </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74234529" w:rsidR="00127F4C" w:rsidRDefault="004D58CD" w:rsidP="00127F4C">
      <w:pPr>
        <w:ind w:left="4956"/>
        <w:jc w:val="center"/>
        <w:rPr>
          <w:rFonts w:ascii="Times New Roman" w:hAnsi="Times New Roman" w:cs="Times New Roman"/>
          <w:b/>
          <w:sz w:val="24"/>
          <w:szCs w:val="24"/>
        </w:rPr>
      </w:pPr>
      <w:r>
        <w:rPr>
          <w:rFonts w:ascii="Times New Roman" w:hAnsi="Times New Roman" w:cs="Times New Roman"/>
          <w:b/>
          <w:sz w:val="24"/>
          <w:szCs w:val="24"/>
        </w:rPr>
        <w:t>Doç. Arzu EVECEN</w:t>
      </w:r>
    </w:p>
    <w:p w14:paraId="5F938E03" w14:textId="0D438AF3" w:rsidR="00127F4C" w:rsidRDefault="004D58CD" w:rsidP="00127F4C">
      <w:pPr>
        <w:ind w:left="4956"/>
        <w:jc w:val="center"/>
        <w:rPr>
          <w:rFonts w:ascii="Times New Roman" w:hAnsi="Times New Roman" w:cs="Times New Roman"/>
          <w:b/>
          <w:sz w:val="24"/>
          <w:szCs w:val="24"/>
        </w:rPr>
      </w:pPr>
      <w:r w:rsidRPr="004D58CD">
        <w:rPr>
          <w:rFonts w:ascii="Times New Roman" w:hAnsi="Times New Roman" w:cs="Times New Roman"/>
          <w:b/>
          <w:sz w:val="24"/>
          <w:szCs w:val="24"/>
        </w:rPr>
        <w:t>Gelenekli Türk El Sanatları U</w:t>
      </w:r>
      <w:r>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42E06A1E" w14:textId="77777777" w:rsidR="00127F4C" w:rsidRDefault="00127F4C" w:rsidP="00127F4C">
      <w:pPr>
        <w:ind w:left="4956"/>
        <w:jc w:val="center"/>
        <w:rPr>
          <w:rFonts w:ascii="Times New Roman" w:hAnsi="Times New Roman" w:cs="Times New Roman"/>
          <w:b/>
          <w:sz w:val="24"/>
          <w:szCs w:val="24"/>
        </w:rPr>
      </w:pPr>
    </w:p>
    <w:p w14:paraId="24C703DF" w14:textId="77777777" w:rsidR="00FF5DC4" w:rsidRDefault="00FF5DC4" w:rsidP="00127F4C">
      <w:pPr>
        <w:jc w:val="both"/>
        <w:rPr>
          <w:rFonts w:ascii="Times New Roman" w:hAnsi="Times New Roman" w:cs="Times New Roman"/>
          <w:sz w:val="24"/>
          <w:szCs w:val="24"/>
        </w:rPr>
      </w:pPr>
    </w:p>
    <w:p w14:paraId="749672AE" w14:textId="2428F5EF" w:rsidR="00127F4C" w:rsidRPr="00F85796" w:rsidRDefault="00127F4C"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79933E9C" w14:textId="231C14B5" w:rsidR="00FD1CEF" w:rsidRPr="00FF5DC4" w:rsidRDefault="00537A1D" w:rsidP="00FD1CEF">
      <w:pPr>
        <w:pStyle w:val="ListeParagraf"/>
        <w:ind w:left="0"/>
        <w:jc w:val="both"/>
        <w:rPr>
          <w:rFonts w:ascii="Times New Roman" w:hAnsi="Times New Roman" w:cs="Times New Roman"/>
          <w:sz w:val="24"/>
          <w:szCs w:val="24"/>
        </w:rPr>
      </w:pPr>
      <w:r w:rsidRPr="00FF5DC4">
        <w:rPr>
          <w:rFonts w:ascii="Times New Roman" w:hAnsi="Times New Roman" w:cs="Times New Roman"/>
          <w:sz w:val="24"/>
          <w:szCs w:val="24"/>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20D5D964" w14:textId="77777777" w:rsidR="00FD1CEF" w:rsidRDefault="00FD1CEF" w:rsidP="00FD1CEF">
      <w:pPr>
        <w:pStyle w:val="ListeParagraf"/>
        <w:ind w:left="0"/>
        <w:jc w:val="both"/>
        <w:rPr>
          <w:rFonts w:ascii="Times New Roman" w:hAnsi="Times New Roman" w:cs="Times New Roman"/>
          <w:sz w:val="24"/>
          <w:szCs w:val="24"/>
        </w:rPr>
      </w:pPr>
    </w:p>
    <w:p w14:paraId="70EC69EF" w14:textId="77777777" w:rsidR="00CC3F61" w:rsidRDefault="00CC3F61" w:rsidP="00FD1CEF">
      <w:pPr>
        <w:pStyle w:val="ListeParagraf"/>
        <w:ind w:left="0"/>
        <w:jc w:val="both"/>
        <w:rPr>
          <w:rFonts w:ascii="Times New Roman" w:hAnsi="Times New Roman" w:cs="Times New Roman"/>
          <w:sz w:val="24"/>
          <w:szCs w:val="24"/>
        </w:rPr>
      </w:pPr>
    </w:p>
    <w:p w14:paraId="3E55A549" w14:textId="39F9FC6E" w:rsidR="0022764E" w:rsidRPr="0022764E" w:rsidRDefault="0022764E" w:rsidP="0022764E">
      <w:pPr>
        <w:pStyle w:val="ListeParagraf"/>
        <w:numPr>
          <w:ilvl w:val="0"/>
          <w:numId w:val="3"/>
        </w:numPr>
        <w:jc w:val="both"/>
        <w:rPr>
          <w:rFonts w:ascii="Times New Roman" w:hAnsi="Times New Roman" w:cs="Times New Roman"/>
          <w:b/>
          <w:sz w:val="24"/>
          <w:szCs w:val="24"/>
        </w:rPr>
      </w:pPr>
      <w:r w:rsidRPr="0022764E">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76B2B031" w14:textId="77777777" w:rsidR="0022764E" w:rsidRDefault="0022764E" w:rsidP="0022764E">
      <w:pPr>
        <w:pStyle w:val="ListeParagraf"/>
        <w:ind w:left="0"/>
        <w:jc w:val="both"/>
        <w:rPr>
          <w:rFonts w:ascii="Times New Roman" w:hAnsi="Times New Roman" w:cs="Times New Roman"/>
          <w:sz w:val="24"/>
          <w:szCs w:val="24"/>
        </w:rPr>
      </w:pPr>
    </w:p>
    <w:p w14:paraId="401E3D5D" w14:textId="77777777" w:rsidR="0022764E" w:rsidRDefault="0022764E" w:rsidP="0022764E">
      <w:pPr>
        <w:pStyle w:val="ortabalkbold"/>
        <w:spacing w:before="0" w:beforeAutospacing="0" w:after="0" w:afterAutospacing="0" w:line="360" w:lineRule="auto"/>
        <w:jc w:val="center"/>
        <w:rPr>
          <w:color w:val="000000"/>
        </w:rPr>
      </w:pPr>
      <w:r>
        <w:rPr>
          <w:b/>
          <w:bCs/>
          <w:color w:val="000000"/>
        </w:rPr>
        <w:t>Merkezin Yönetim Organları ve Görevleri</w:t>
      </w:r>
    </w:p>
    <w:p w14:paraId="6324F279" w14:textId="77777777" w:rsidR="0022764E" w:rsidRDefault="0022764E" w:rsidP="0022764E">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 Müdür.</w:t>
      </w:r>
    </w:p>
    <w:p w14:paraId="1B76F60F" w14:textId="77777777" w:rsidR="0022764E" w:rsidRDefault="0022764E" w:rsidP="0022764E">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 Yönetim Kurulu.</w:t>
      </w:r>
    </w:p>
    <w:p w14:paraId="3DCA58B8" w14:textId="77777777" w:rsidR="0022764E" w:rsidRDefault="0022764E" w:rsidP="0022764E">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 Danışma Kurulu.</w:t>
      </w:r>
    </w:p>
    <w:p w14:paraId="16BA5853" w14:textId="77777777" w:rsidR="0022764E" w:rsidRDefault="0022764E" w:rsidP="0022764E">
      <w:pPr>
        <w:autoSpaceDE w:val="0"/>
        <w:autoSpaceDN w:val="0"/>
        <w:adjustRightInd w:val="0"/>
        <w:spacing w:after="0" w:line="360" w:lineRule="auto"/>
        <w:rPr>
          <w:rFonts w:ascii="Times New Roman" w:hAnsi="Times New Roman" w:cs="Times New Roman"/>
          <w:b/>
          <w:bCs/>
          <w:sz w:val="24"/>
          <w:szCs w:val="24"/>
        </w:rPr>
      </w:pPr>
    </w:p>
    <w:p w14:paraId="05DB149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Müdür</w:t>
      </w:r>
    </w:p>
    <w:p w14:paraId="40B18D51"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8 –</w:t>
      </w:r>
      <w:r>
        <w:rPr>
          <w:color w:val="000000"/>
        </w:rPr>
        <w:t> (1) Müdür, Üniversitenin </w:t>
      </w:r>
      <w:r>
        <w:rPr>
          <w:b/>
          <w:bCs/>
          <w:color w:val="000000"/>
        </w:rPr>
        <w:t>(Değişik ibare: RG-21/11/2021-31666) </w:t>
      </w:r>
      <w:r>
        <w:rPr>
          <w:color w:val="000000"/>
          <w:u w:val="single"/>
        </w:rPr>
        <w:t>Sanat Tasarım ve Mimarlık</w:t>
      </w:r>
      <w:r>
        <w:rPr>
          <w:color w:val="000000"/>
        </w:rPr>
        <w:t> Fakültesi kadrolu öğretim üyeleri arasından Rektör tarafından iki yıl süre için görevlendirilir. Süresi biten Müdür tekrar görevlendirilebilir. Müdür, Merkezin çalışmalarının düzenli olarak yürütülmesi ve geliştirilmesinden Rektöre karşı sorumludur.</w:t>
      </w:r>
    </w:p>
    <w:p w14:paraId="7687398F"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Müdürün önerisi üzerine, Üniversitenin </w:t>
      </w:r>
      <w:r>
        <w:rPr>
          <w:b/>
          <w:bCs/>
          <w:color w:val="000000"/>
        </w:rPr>
        <w:t>(Değişik ibare:RG-21/11/2021-31666) </w:t>
      </w:r>
      <w:r>
        <w:rPr>
          <w:color w:val="000000"/>
          <w:u w:val="single"/>
        </w:rPr>
        <w:t>Sanat Tasarım ve Mimarlık</w:t>
      </w:r>
      <w:r>
        <w:rPr>
          <w:color w:val="000000"/>
        </w:rPr>
        <w:t> Fakültesi kadrolu öğretim </w:t>
      </w:r>
      <w:r>
        <w:rPr>
          <w:b/>
          <w:bCs/>
          <w:color w:val="000000"/>
        </w:rPr>
        <w:t>(Değişik ibare:RG-21/11/2021-31666)</w:t>
      </w:r>
      <w:r>
        <w:rPr>
          <w:color w:val="000000"/>
        </w:rPr>
        <w:t> </w:t>
      </w:r>
      <w:r>
        <w:rPr>
          <w:color w:val="000000"/>
          <w:u w:val="single"/>
        </w:rPr>
        <w:t>elemanları</w:t>
      </w:r>
      <w:r>
        <w:rPr>
          <w:color w:val="000000"/>
        </w:rPr>
        <w:t xml:space="preserve"> arasından en çok iki kişi müdür yardımcısı olarak Rektör tarafından iki yıl süre </w:t>
      </w:r>
      <w:r>
        <w:rPr>
          <w:color w:val="000000"/>
        </w:rPr>
        <w:lastRenderedPageBreak/>
        <w:t>ile görevlendirilir. Müdür yardımcıları, Müdürün kendilerine vereceği görevleri yapar. Müdürün görev süresi sona erdiğinde müdür yardımcılarının da görevi kendiliğinden sona erer. Müdür, görevi başında bulunmadığı zaman yardımcılarından birisini vekil bırakır. Göreve vekâlet altı aydan fazla sürerse yeni bir Müdür görevlendirilir.</w:t>
      </w:r>
    </w:p>
    <w:p w14:paraId="3CB81AA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Müdürün görevleri</w:t>
      </w:r>
    </w:p>
    <w:p w14:paraId="7DE48F9A"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9 –</w:t>
      </w:r>
      <w:r>
        <w:rPr>
          <w:color w:val="000000"/>
        </w:rPr>
        <w:t> (1) Müdürün görevleri şunlardır:</w:t>
      </w:r>
    </w:p>
    <w:p w14:paraId="4465F397"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 temsil etmek.</w:t>
      </w:r>
    </w:p>
    <w:p w14:paraId="163ED06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Merkezin çalışmalarının düzenli olarak yürütülmesini ve geliştirilmesini sağlamak.</w:t>
      </w:r>
    </w:p>
    <w:p w14:paraId="02CD01FE"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Müdür yardımcılarını ve yönetim kurulu üyelerini belirlemek ve Rektör onayına sunmak.</w:t>
      </w:r>
    </w:p>
    <w:p w14:paraId="0DD21E3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ç) Yönetim Kurulunu toplantıya çağırmak, bu toplantıların gündemini hazırlamak ve toplantılara başkanlık etmek, Yönetim Kurulu kararlarını uygulamak.</w:t>
      </w:r>
    </w:p>
    <w:p w14:paraId="50DD7BD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d) Merkezin yıllık faaliyet raporunu ve bir sonraki yıla ait yıllık çalışma programını hazırlamak ve onaylanmış şekli ile Rektörlüğe sunmak.</w:t>
      </w:r>
    </w:p>
    <w:p w14:paraId="5BE40A58"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e) Danışma Kurulu üyelerini belirlemek ve Rektörün onayına sunmak.</w:t>
      </w:r>
    </w:p>
    <w:p w14:paraId="566DB0C1"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f) Danışma Kurulunu olağan ve olağanüstü toplantıya çağırmak.</w:t>
      </w:r>
    </w:p>
    <w:p w14:paraId="4922AD56"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Yönetim Kurulu</w:t>
      </w:r>
    </w:p>
    <w:p w14:paraId="5260922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10 –</w:t>
      </w:r>
      <w:r>
        <w:rPr>
          <w:color w:val="000000"/>
        </w:rPr>
        <w:t> (1) Yönetim Kurulu; Müdür ile Merkezin faaliyet alanlarında çalışma yapan Üniversite öğretim </w:t>
      </w:r>
      <w:r>
        <w:rPr>
          <w:b/>
          <w:bCs/>
          <w:color w:val="000000"/>
        </w:rPr>
        <w:t>(Değişik ibare:RG-21/11/2021-31666)</w:t>
      </w:r>
      <w:r>
        <w:rPr>
          <w:color w:val="000000"/>
        </w:rPr>
        <w:t> </w:t>
      </w:r>
      <w:r>
        <w:rPr>
          <w:color w:val="000000"/>
          <w:u w:val="single"/>
        </w:rPr>
        <w:t>elemanları</w:t>
      </w:r>
      <w:r>
        <w:rPr>
          <w:color w:val="000000"/>
        </w:rPr>
        <w:t> arasından Müdür tarafından önerilen ve Rektör tarafından görevlendirilen </w:t>
      </w:r>
      <w:r>
        <w:rPr>
          <w:b/>
          <w:bCs/>
          <w:color w:val="000000"/>
        </w:rPr>
        <w:t>(Değişik ibare:RG-21/11/2021-31666)</w:t>
      </w:r>
      <w:r>
        <w:rPr>
          <w:color w:val="000000"/>
        </w:rPr>
        <w:t> </w:t>
      </w:r>
      <w:r>
        <w:rPr>
          <w:color w:val="000000"/>
          <w:u w:val="single"/>
        </w:rPr>
        <w:t>en fazla sekiz</w:t>
      </w:r>
      <w:r>
        <w:rPr>
          <w:color w:val="000000"/>
        </w:rPr>
        <w:t> üyeden oluşur. Üyeliğin herhangi bir nedenle boşalması halinde kalan süreyi tamamlamak üzere yeni üye görevlendirilebilir.</w:t>
      </w:r>
    </w:p>
    <w:p w14:paraId="5DD4FC06"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Yönetim Kurulu üyelerinin görev süresi iki yıldır. Görevi sona eren üyeler yeniden görevlendirilebilir.</w:t>
      </w:r>
    </w:p>
    <w:p w14:paraId="4ED5620C"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(3) Yönetim Kurulu, Müdürün başkanlığında ve çağrısı üzerine en az dört ayda bir toplanır. Gerektiğinde Müdürün daveti üzerine olağanüstü toplanabilir. Yönetim Kurulu, üye tam sayısının salt çoğunluğu ile toplanır ve kararlar toplantıya katılanların salt çoğunluğu ile alınır. Oylar kabul veya ret şeklinde verilir. Oyların eşitliği durumunda Müdürün kullandığı oy yönünde çoğunluk sağlanmış sayılır.</w:t>
      </w:r>
    </w:p>
    <w:p w14:paraId="6B1F477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Yönetim Kurulunun görevleri</w:t>
      </w:r>
    </w:p>
    <w:p w14:paraId="2A0589A8"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11 –</w:t>
      </w:r>
      <w:r>
        <w:rPr>
          <w:color w:val="000000"/>
        </w:rPr>
        <w:t> (1) Yönetim Kurulunun görevleri şunlardır:</w:t>
      </w:r>
    </w:p>
    <w:p w14:paraId="317EBB63"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Merkezin amaçları, faaliyet alanları ve yönetimi ile ilgili konularda kararlar almak.</w:t>
      </w:r>
    </w:p>
    <w:p w14:paraId="65E79822"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Merkezin yıllık faaliyet raporunu ve yıllık çalışma programını görüşerek karara bağlamak.</w:t>
      </w:r>
    </w:p>
    <w:p w14:paraId="00C44206"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Araştırma, yayın, öğretim ve diğer çalışma alanlarına ilişkin konularda karar almak.</w:t>
      </w:r>
    </w:p>
    <w:p w14:paraId="0425825A" w14:textId="77777777" w:rsidR="0022764E" w:rsidRDefault="0022764E" w:rsidP="0022764E">
      <w:pPr>
        <w:pStyle w:val="metin"/>
        <w:spacing w:before="0" w:beforeAutospacing="0" w:after="0" w:afterAutospacing="0" w:line="360" w:lineRule="auto"/>
        <w:ind w:firstLine="566"/>
        <w:jc w:val="both"/>
        <w:rPr>
          <w:color w:val="000000"/>
        </w:rPr>
      </w:pPr>
      <w:r>
        <w:rPr>
          <w:color w:val="000000"/>
        </w:rPr>
        <w:lastRenderedPageBreak/>
        <w:t>ç) Merkezin bünyesinde kurulacak olan bilimsel çalışma gruplarını ve komisyonları belirlemek.</w:t>
      </w:r>
    </w:p>
    <w:p w14:paraId="2E06639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d) Merkezin uzun vadeli bilimsel ve idari plan ile programını hazırlamak ve Rektörlüğe sunmak.</w:t>
      </w:r>
    </w:p>
    <w:p w14:paraId="46270289"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Danışma Kurulu</w:t>
      </w:r>
    </w:p>
    <w:p w14:paraId="61990D2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12 –</w:t>
      </w:r>
      <w:r>
        <w:rPr>
          <w:color w:val="000000"/>
        </w:rPr>
        <w:t> (1) Danışma Kurulu; Merkezin faaliyet alanları ile ilgili çalışmaları bulunan Üniversite içinden ve dışından Müdür tarafından önerilen ve Rektör tarafından görevlendirilen en fazla on iki kişiden oluşur.</w:t>
      </w:r>
    </w:p>
    <w:p w14:paraId="479BAA47"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(2) Danışma Kurulu, her yıl olağan olarak Kasım ayı içinde, Müdürün daveti üzerine toplanır. Gerektiğinde Müdürün daveti üzerine olağanüstü toplanabilir. Toplantılar, davete icabet etmiş üyelerle yapılır; toplantı ve karar nisabı aranmaz.</w:t>
      </w:r>
    </w:p>
    <w:p w14:paraId="39E03657"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Danışma Kurulunun görevleri</w:t>
      </w:r>
    </w:p>
    <w:p w14:paraId="69918B8F" w14:textId="77777777" w:rsidR="0022764E" w:rsidRDefault="0022764E" w:rsidP="0022764E">
      <w:pPr>
        <w:pStyle w:val="metin"/>
        <w:spacing w:before="0" w:beforeAutospacing="0" w:after="0" w:afterAutospacing="0" w:line="360" w:lineRule="auto"/>
        <w:ind w:firstLine="566"/>
        <w:jc w:val="both"/>
        <w:rPr>
          <w:color w:val="000000"/>
        </w:rPr>
      </w:pPr>
      <w:r>
        <w:rPr>
          <w:b/>
          <w:bCs/>
          <w:color w:val="000000"/>
        </w:rPr>
        <w:t>MADDE 13 –</w:t>
      </w:r>
      <w:r>
        <w:rPr>
          <w:color w:val="000000"/>
        </w:rPr>
        <w:t> (1) Danışma Kurulu </w:t>
      </w:r>
      <w:r>
        <w:rPr>
          <w:rStyle w:val="spelle"/>
          <w:color w:val="000000"/>
        </w:rPr>
        <w:t>istişari</w:t>
      </w:r>
      <w:r>
        <w:rPr>
          <w:color w:val="000000"/>
        </w:rPr>
        <w:t> bir organ olup görevleri şunlardır:</w:t>
      </w:r>
    </w:p>
    <w:p w14:paraId="0FA3D2A1"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a) Merkezin uzun vadeli bilimsel faaliyet planlarını değerlendirerek, Yönetim Kuruluna önerilerde bulunmak.</w:t>
      </w:r>
    </w:p>
    <w:p w14:paraId="1AD430A0"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b) Merkeze çalışmalarında bilimsel ve idari açıdan bilgi, deneyim ve önerilerde bulunmak.</w:t>
      </w:r>
    </w:p>
    <w:p w14:paraId="595A1E33"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c) Merkez ile ilgili kurum ve kuruluşlar arasında iletişim kurulmasını sağlamak.</w:t>
      </w:r>
    </w:p>
    <w:p w14:paraId="71456D94" w14:textId="77777777" w:rsidR="0022764E" w:rsidRDefault="0022764E" w:rsidP="0022764E">
      <w:pPr>
        <w:pStyle w:val="metin"/>
        <w:spacing w:before="0" w:beforeAutospacing="0" w:after="0" w:afterAutospacing="0" w:line="360" w:lineRule="auto"/>
        <w:ind w:firstLine="566"/>
        <w:jc w:val="both"/>
        <w:rPr>
          <w:color w:val="000000"/>
        </w:rPr>
      </w:pPr>
      <w:r>
        <w:rPr>
          <w:color w:val="000000"/>
        </w:rPr>
        <w:t>ç) Müdür ve Yönetim Kurulu tarafından Danışma Kurulu gündemine getirilen diğer konularda önerilerde bulunmak.</w:t>
      </w:r>
    </w:p>
    <w:p w14:paraId="0F89CBEB" w14:textId="77777777" w:rsidR="0022764E" w:rsidRDefault="0022764E" w:rsidP="0022764E">
      <w:pPr>
        <w:pStyle w:val="ListeParagraf"/>
        <w:ind w:left="0"/>
        <w:jc w:val="both"/>
        <w:rPr>
          <w:rFonts w:ascii="Times New Roman" w:hAnsi="Times New Roman" w:cs="Times New Roman"/>
          <w:b/>
          <w:sz w:val="24"/>
          <w:szCs w:val="24"/>
        </w:rPr>
      </w:pPr>
    </w:p>
    <w:p w14:paraId="3460A14E" w14:textId="77777777" w:rsidR="0022764E" w:rsidRDefault="0022764E" w:rsidP="0022764E">
      <w:pPr>
        <w:pStyle w:val="ListeParagraf"/>
        <w:ind w:left="0"/>
        <w:jc w:val="both"/>
        <w:rPr>
          <w:rFonts w:ascii="Times New Roman" w:hAnsi="Times New Roman" w:cs="Times New Roman"/>
          <w:b/>
          <w:sz w:val="24"/>
          <w:szCs w:val="24"/>
        </w:rPr>
      </w:pPr>
    </w:p>
    <w:p w14:paraId="7A190A3E" w14:textId="77777777" w:rsidR="0022764E" w:rsidRDefault="0022764E" w:rsidP="0022764E">
      <w:pPr>
        <w:pStyle w:val="ListeParagraf"/>
        <w:ind w:left="0"/>
        <w:jc w:val="both"/>
        <w:rPr>
          <w:rFonts w:ascii="Times New Roman" w:hAnsi="Times New Roman" w:cs="Times New Roman"/>
          <w:b/>
          <w:sz w:val="24"/>
          <w:szCs w:val="24"/>
        </w:rPr>
      </w:pPr>
    </w:p>
    <w:p w14:paraId="2DAAF5B8" w14:textId="77777777" w:rsidR="0022764E" w:rsidRDefault="0022764E" w:rsidP="0022764E">
      <w:pPr>
        <w:pStyle w:val="ListeParagraf"/>
        <w:ind w:left="0"/>
        <w:jc w:val="both"/>
        <w:rPr>
          <w:rFonts w:ascii="Times New Roman" w:hAnsi="Times New Roman" w:cs="Times New Roman"/>
          <w:b/>
          <w:sz w:val="24"/>
          <w:szCs w:val="24"/>
        </w:rPr>
      </w:pPr>
    </w:p>
    <w:p w14:paraId="12A15DCD" w14:textId="77777777" w:rsidR="0022764E" w:rsidRDefault="0022764E" w:rsidP="0022764E">
      <w:pPr>
        <w:pStyle w:val="ListeParagraf"/>
        <w:ind w:left="0"/>
        <w:jc w:val="both"/>
        <w:rPr>
          <w:rFonts w:ascii="Times New Roman" w:hAnsi="Times New Roman" w:cs="Times New Roman"/>
          <w:b/>
          <w:sz w:val="24"/>
          <w:szCs w:val="24"/>
        </w:rPr>
      </w:pPr>
    </w:p>
    <w:p w14:paraId="53983FAA" w14:textId="77777777" w:rsidR="0022764E" w:rsidRDefault="0022764E" w:rsidP="0022764E">
      <w:pPr>
        <w:pStyle w:val="ListeParagraf"/>
        <w:ind w:left="0"/>
        <w:jc w:val="both"/>
        <w:rPr>
          <w:rFonts w:ascii="Times New Roman" w:hAnsi="Times New Roman" w:cs="Times New Roman"/>
          <w:b/>
          <w:sz w:val="24"/>
          <w:szCs w:val="24"/>
        </w:rPr>
      </w:pPr>
    </w:p>
    <w:p w14:paraId="12CF2D75" w14:textId="77777777" w:rsidR="0022764E" w:rsidRDefault="0022764E" w:rsidP="0022764E">
      <w:pPr>
        <w:pStyle w:val="ListeParagraf"/>
        <w:ind w:left="0"/>
        <w:jc w:val="both"/>
        <w:rPr>
          <w:rFonts w:ascii="Times New Roman" w:hAnsi="Times New Roman" w:cs="Times New Roman"/>
          <w:b/>
          <w:sz w:val="24"/>
          <w:szCs w:val="24"/>
        </w:rPr>
      </w:pPr>
    </w:p>
    <w:p w14:paraId="310FAD08" w14:textId="77777777" w:rsidR="0022764E" w:rsidRDefault="0022764E" w:rsidP="0022764E">
      <w:pPr>
        <w:pStyle w:val="ListeParagraf"/>
        <w:ind w:left="0"/>
        <w:jc w:val="both"/>
        <w:rPr>
          <w:rFonts w:ascii="Times New Roman" w:hAnsi="Times New Roman" w:cs="Times New Roman"/>
          <w:b/>
          <w:sz w:val="24"/>
          <w:szCs w:val="24"/>
        </w:rPr>
      </w:pPr>
    </w:p>
    <w:p w14:paraId="416DE958" w14:textId="77777777" w:rsidR="0022764E" w:rsidRDefault="0022764E" w:rsidP="0022764E">
      <w:pPr>
        <w:pStyle w:val="ListeParagraf"/>
        <w:ind w:left="0"/>
        <w:jc w:val="both"/>
        <w:rPr>
          <w:rFonts w:ascii="Times New Roman" w:hAnsi="Times New Roman" w:cs="Times New Roman"/>
          <w:b/>
          <w:sz w:val="24"/>
          <w:szCs w:val="24"/>
        </w:rPr>
      </w:pPr>
    </w:p>
    <w:p w14:paraId="309D9BDA" w14:textId="77777777" w:rsidR="0022764E" w:rsidRDefault="0022764E" w:rsidP="0022764E">
      <w:pPr>
        <w:pStyle w:val="ListeParagraf"/>
        <w:ind w:left="0"/>
        <w:jc w:val="both"/>
        <w:rPr>
          <w:rFonts w:ascii="Times New Roman" w:hAnsi="Times New Roman" w:cs="Times New Roman"/>
          <w:b/>
          <w:sz w:val="24"/>
          <w:szCs w:val="24"/>
        </w:rPr>
      </w:pPr>
    </w:p>
    <w:p w14:paraId="2970CD98" w14:textId="77777777" w:rsidR="0022764E" w:rsidRDefault="0022764E" w:rsidP="0022764E">
      <w:pPr>
        <w:pStyle w:val="ListeParagraf"/>
        <w:ind w:left="0"/>
        <w:jc w:val="both"/>
        <w:rPr>
          <w:rFonts w:ascii="Times New Roman" w:hAnsi="Times New Roman" w:cs="Times New Roman"/>
          <w:b/>
          <w:sz w:val="24"/>
          <w:szCs w:val="24"/>
        </w:rPr>
      </w:pPr>
    </w:p>
    <w:p w14:paraId="678BFA10" w14:textId="77777777" w:rsidR="0022764E" w:rsidRDefault="0022764E" w:rsidP="0022764E">
      <w:pPr>
        <w:pStyle w:val="ListeParagraf"/>
        <w:ind w:left="0"/>
        <w:jc w:val="both"/>
        <w:rPr>
          <w:rFonts w:ascii="Times New Roman" w:hAnsi="Times New Roman" w:cs="Times New Roman"/>
          <w:b/>
          <w:sz w:val="24"/>
          <w:szCs w:val="24"/>
        </w:rPr>
      </w:pPr>
    </w:p>
    <w:p w14:paraId="00051A59" w14:textId="77777777" w:rsidR="0022764E" w:rsidRDefault="0022764E" w:rsidP="0022764E">
      <w:pPr>
        <w:pStyle w:val="ListeParagraf"/>
        <w:ind w:left="0"/>
        <w:jc w:val="both"/>
        <w:rPr>
          <w:rFonts w:ascii="Times New Roman" w:hAnsi="Times New Roman" w:cs="Times New Roman"/>
          <w:b/>
          <w:sz w:val="24"/>
          <w:szCs w:val="24"/>
        </w:rPr>
      </w:pPr>
    </w:p>
    <w:p w14:paraId="5ED07656" w14:textId="77777777" w:rsidR="0022764E" w:rsidRDefault="0022764E" w:rsidP="0022764E">
      <w:pPr>
        <w:pStyle w:val="ListeParagraf"/>
        <w:ind w:left="0"/>
        <w:jc w:val="both"/>
        <w:rPr>
          <w:rFonts w:ascii="Times New Roman" w:hAnsi="Times New Roman" w:cs="Times New Roman"/>
          <w:b/>
          <w:sz w:val="24"/>
          <w:szCs w:val="24"/>
        </w:rPr>
      </w:pPr>
    </w:p>
    <w:p w14:paraId="7E58AF4F" w14:textId="77777777" w:rsidR="0022764E" w:rsidRDefault="0022764E" w:rsidP="0022764E">
      <w:pPr>
        <w:pStyle w:val="ListeParagraf"/>
        <w:ind w:left="0"/>
        <w:jc w:val="both"/>
        <w:rPr>
          <w:rFonts w:ascii="Times New Roman" w:hAnsi="Times New Roman" w:cs="Times New Roman"/>
          <w:b/>
          <w:sz w:val="24"/>
          <w:szCs w:val="24"/>
        </w:rPr>
      </w:pPr>
    </w:p>
    <w:p w14:paraId="2B4A713F" w14:textId="77777777" w:rsidR="0022764E" w:rsidRDefault="0022764E" w:rsidP="0022764E">
      <w:pPr>
        <w:pStyle w:val="ListeParagraf"/>
        <w:ind w:left="0"/>
        <w:jc w:val="both"/>
        <w:rPr>
          <w:rFonts w:ascii="Times New Roman" w:hAnsi="Times New Roman" w:cs="Times New Roman"/>
          <w:b/>
          <w:sz w:val="24"/>
          <w:szCs w:val="24"/>
        </w:rPr>
      </w:pPr>
    </w:p>
    <w:p w14:paraId="61E747FD" w14:textId="77777777" w:rsidR="0022764E" w:rsidRDefault="0022764E" w:rsidP="0022764E">
      <w:pPr>
        <w:pStyle w:val="ListeParagraf"/>
        <w:ind w:left="0"/>
        <w:jc w:val="both"/>
        <w:rPr>
          <w:rFonts w:ascii="Times New Roman" w:hAnsi="Times New Roman" w:cs="Times New Roman"/>
          <w:b/>
          <w:sz w:val="24"/>
          <w:szCs w:val="24"/>
        </w:rPr>
      </w:pPr>
    </w:p>
    <w:p w14:paraId="00C1A768" w14:textId="77777777" w:rsidR="0022764E" w:rsidRDefault="0022764E" w:rsidP="0022764E">
      <w:pPr>
        <w:pStyle w:val="ListeParagraf"/>
        <w:ind w:left="0"/>
        <w:jc w:val="both"/>
        <w:rPr>
          <w:rFonts w:ascii="Times New Roman" w:hAnsi="Times New Roman" w:cs="Times New Roman"/>
          <w:b/>
          <w:sz w:val="24"/>
          <w:szCs w:val="24"/>
        </w:rPr>
      </w:pPr>
    </w:p>
    <w:p w14:paraId="203FE2E0" w14:textId="77777777" w:rsidR="0022764E" w:rsidRDefault="0022764E" w:rsidP="0022764E">
      <w:pPr>
        <w:pStyle w:val="ListeParagraf"/>
        <w:ind w:left="0"/>
        <w:jc w:val="both"/>
        <w:rPr>
          <w:rFonts w:ascii="Times New Roman" w:hAnsi="Times New Roman" w:cs="Times New Roman"/>
          <w:b/>
          <w:sz w:val="24"/>
          <w:szCs w:val="24"/>
        </w:rPr>
      </w:pPr>
    </w:p>
    <w:p w14:paraId="4DEF77A7" w14:textId="77777777" w:rsidR="0022764E" w:rsidRDefault="0022764E" w:rsidP="0022764E">
      <w:pPr>
        <w:pStyle w:val="ListeParagraf"/>
        <w:ind w:left="0"/>
        <w:jc w:val="both"/>
        <w:rPr>
          <w:rFonts w:ascii="Times New Roman" w:hAnsi="Times New Roman" w:cs="Times New Roman"/>
          <w:b/>
          <w:sz w:val="24"/>
          <w:szCs w:val="24"/>
        </w:rPr>
      </w:pPr>
    </w:p>
    <w:p w14:paraId="187DA668" w14:textId="703765CE" w:rsidR="00242A4B" w:rsidRPr="009D7A41" w:rsidRDefault="00161413" w:rsidP="004D58CD">
      <w:pPr>
        <w:pStyle w:val="ListeParagraf"/>
        <w:numPr>
          <w:ilvl w:val="0"/>
          <w:numId w:val="1"/>
        </w:numPr>
        <w:tabs>
          <w:tab w:val="left" w:pos="567"/>
        </w:tabs>
        <w:ind w:hanging="1288"/>
        <w:jc w:val="both"/>
        <w:rPr>
          <w:rFonts w:ascii="Times New Roman" w:hAnsi="Times New Roman" w:cs="Times New Roman"/>
          <w:b/>
          <w:sz w:val="24"/>
          <w:szCs w:val="24"/>
        </w:rPr>
      </w:pPr>
      <w:r>
        <w:rPr>
          <w:rFonts w:ascii="Times New Roman" w:hAnsi="Times New Roman" w:cs="Times New Roman"/>
          <w:b/>
          <w:sz w:val="24"/>
          <w:szCs w:val="24"/>
        </w:rPr>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67B97154" w14:textId="77777777" w:rsidR="00754609" w:rsidRDefault="00754609" w:rsidP="00754609">
      <w:pPr>
        <w:pStyle w:val="ListeParagraf"/>
        <w:spacing w:after="0"/>
        <w:ind w:left="1430"/>
        <w:jc w:val="both"/>
        <w:rPr>
          <w:rFonts w:ascii="Times New Roman" w:hAnsi="Times New Roman" w:cs="Times New Roman"/>
          <w:b/>
          <w:sz w:val="24"/>
          <w:szCs w:val="24"/>
        </w:rPr>
      </w:pPr>
    </w:p>
    <w:p w14:paraId="503D99D4" w14:textId="77777777" w:rsidR="00754609" w:rsidRDefault="00754609" w:rsidP="00754609">
      <w:pPr>
        <w:pStyle w:val="ListeParagraf"/>
        <w:spacing w:after="0"/>
        <w:ind w:left="1430"/>
        <w:jc w:val="both"/>
        <w:rPr>
          <w:rFonts w:ascii="Times New Roman" w:hAnsi="Times New Roman" w:cs="Times New Roman"/>
          <w:b/>
          <w:sz w:val="24"/>
          <w:szCs w:val="24"/>
        </w:rPr>
      </w:pPr>
    </w:p>
    <w:p w14:paraId="66432C96" w14:textId="77777777" w:rsidR="00754609" w:rsidRDefault="00754609" w:rsidP="00754609">
      <w:pPr>
        <w:pStyle w:val="ListeParagraf"/>
        <w:spacing w:after="0"/>
        <w:ind w:left="1430"/>
        <w:jc w:val="both"/>
        <w:rPr>
          <w:rFonts w:ascii="Times New Roman" w:hAnsi="Times New Roman" w:cs="Times New Roman"/>
          <w:b/>
          <w:sz w:val="24"/>
          <w:szCs w:val="24"/>
        </w:rPr>
      </w:pPr>
    </w:p>
    <w:p w14:paraId="3A1256C7" w14:textId="77777777" w:rsidR="00754609" w:rsidRDefault="00754609" w:rsidP="00754609">
      <w:pPr>
        <w:pStyle w:val="ListeParagraf"/>
        <w:spacing w:after="0"/>
        <w:ind w:left="1430"/>
        <w:jc w:val="both"/>
        <w:rPr>
          <w:rFonts w:ascii="Times New Roman" w:hAnsi="Times New Roman" w:cs="Times New Roman"/>
          <w:b/>
          <w:sz w:val="24"/>
          <w:szCs w:val="24"/>
        </w:rPr>
      </w:pPr>
    </w:p>
    <w:p w14:paraId="6C97D36D" w14:textId="77777777" w:rsidR="00754609" w:rsidRDefault="00754609" w:rsidP="00754609">
      <w:pPr>
        <w:pStyle w:val="ListeParagraf"/>
        <w:spacing w:after="0"/>
        <w:ind w:left="1430"/>
        <w:jc w:val="both"/>
        <w:rPr>
          <w:rFonts w:ascii="Times New Roman" w:hAnsi="Times New Roman" w:cs="Times New Roman"/>
          <w:b/>
          <w:sz w:val="24"/>
          <w:szCs w:val="24"/>
        </w:rPr>
      </w:pPr>
    </w:p>
    <w:p w14:paraId="1796F336" w14:textId="77777777" w:rsidR="00754609" w:rsidRDefault="00754609" w:rsidP="00754609">
      <w:pPr>
        <w:pStyle w:val="ListeParagraf"/>
        <w:spacing w:after="0"/>
        <w:ind w:left="1430"/>
        <w:jc w:val="both"/>
        <w:rPr>
          <w:rFonts w:ascii="Times New Roman" w:hAnsi="Times New Roman" w:cs="Times New Roman"/>
          <w:b/>
          <w:sz w:val="24"/>
          <w:szCs w:val="24"/>
        </w:rPr>
      </w:pPr>
    </w:p>
    <w:p w14:paraId="14FD26C7" w14:textId="77777777" w:rsidR="00754609" w:rsidRDefault="00754609" w:rsidP="00754609">
      <w:pPr>
        <w:pStyle w:val="ListeParagraf"/>
        <w:spacing w:after="0"/>
        <w:ind w:left="1430"/>
        <w:jc w:val="both"/>
        <w:rPr>
          <w:rFonts w:ascii="Times New Roman" w:hAnsi="Times New Roman" w:cs="Times New Roman"/>
          <w:b/>
          <w:sz w:val="24"/>
          <w:szCs w:val="24"/>
        </w:rPr>
      </w:pPr>
    </w:p>
    <w:p w14:paraId="4EC550B2" w14:textId="77777777" w:rsidR="00754609" w:rsidRDefault="00754609" w:rsidP="00754609">
      <w:pPr>
        <w:pStyle w:val="ListeParagraf"/>
        <w:spacing w:after="0"/>
        <w:ind w:left="1430"/>
        <w:jc w:val="both"/>
        <w:rPr>
          <w:rFonts w:ascii="Times New Roman" w:hAnsi="Times New Roman" w:cs="Times New Roman"/>
          <w:b/>
          <w:sz w:val="24"/>
          <w:szCs w:val="24"/>
        </w:rPr>
      </w:pPr>
    </w:p>
    <w:p w14:paraId="02B5A38B" w14:textId="77777777" w:rsidR="00754609" w:rsidRDefault="00754609" w:rsidP="00754609">
      <w:pPr>
        <w:pStyle w:val="ListeParagraf"/>
        <w:spacing w:after="0"/>
        <w:ind w:left="1430"/>
        <w:jc w:val="both"/>
        <w:rPr>
          <w:rFonts w:ascii="Times New Roman" w:hAnsi="Times New Roman" w:cs="Times New Roman"/>
          <w:b/>
          <w:sz w:val="24"/>
          <w:szCs w:val="24"/>
        </w:rPr>
      </w:pPr>
    </w:p>
    <w:p w14:paraId="0D4FCE09" w14:textId="77777777" w:rsidR="00754609" w:rsidRDefault="00754609" w:rsidP="00754609">
      <w:pPr>
        <w:pStyle w:val="ListeParagraf"/>
        <w:spacing w:after="0"/>
        <w:ind w:left="1430"/>
        <w:jc w:val="both"/>
        <w:rPr>
          <w:rFonts w:ascii="Times New Roman" w:hAnsi="Times New Roman" w:cs="Times New Roman"/>
          <w:b/>
          <w:sz w:val="24"/>
          <w:szCs w:val="24"/>
        </w:rPr>
      </w:pPr>
    </w:p>
    <w:p w14:paraId="499FEE23" w14:textId="77777777" w:rsidR="00754609" w:rsidRDefault="00754609" w:rsidP="00754609">
      <w:pPr>
        <w:pStyle w:val="ListeParagraf"/>
        <w:spacing w:after="0"/>
        <w:ind w:left="1430"/>
        <w:jc w:val="both"/>
        <w:rPr>
          <w:rFonts w:ascii="Times New Roman" w:hAnsi="Times New Roman" w:cs="Times New Roman"/>
          <w:b/>
          <w:sz w:val="24"/>
          <w:szCs w:val="24"/>
        </w:rPr>
      </w:pPr>
    </w:p>
    <w:p w14:paraId="177F8E66" w14:textId="77777777" w:rsidR="00754609" w:rsidRDefault="00754609" w:rsidP="00754609">
      <w:pPr>
        <w:pStyle w:val="ListeParagraf"/>
        <w:spacing w:after="0"/>
        <w:ind w:left="1430"/>
        <w:jc w:val="both"/>
        <w:rPr>
          <w:rFonts w:ascii="Times New Roman" w:hAnsi="Times New Roman" w:cs="Times New Roman"/>
          <w:b/>
          <w:sz w:val="24"/>
          <w:szCs w:val="24"/>
        </w:rPr>
      </w:pPr>
    </w:p>
    <w:p w14:paraId="13869382" w14:textId="77777777" w:rsidR="00754609" w:rsidRDefault="00754609" w:rsidP="00754609">
      <w:pPr>
        <w:pStyle w:val="ListeParagraf"/>
        <w:spacing w:after="0"/>
        <w:ind w:left="1430"/>
        <w:jc w:val="both"/>
        <w:rPr>
          <w:rFonts w:ascii="Times New Roman" w:hAnsi="Times New Roman" w:cs="Times New Roman"/>
          <w:b/>
          <w:sz w:val="24"/>
          <w:szCs w:val="24"/>
        </w:rPr>
      </w:pPr>
    </w:p>
    <w:p w14:paraId="2CD59B66" w14:textId="77777777" w:rsidR="00754609" w:rsidRDefault="00754609" w:rsidP="00754609">
      <w:pPr>
        <w:pStyle w:val="ListeParagraf"/>
        <w:spacing w:after="0"/>
        <w:ind w:left="1430"/>
        <w:jc w:val="both"/>
        <w:rPr>
          <w:rFonts w:ascii="Times New Roman" w:hAnsi="Times New Roman" w:cs="Times New Roman"/>
          <w:b/>
          <w:sz w:val="24"/>
          <w:szCs w:val="24"/>
        </w:rPr>
      </w:pPr>
    </w:p>
    <w:p w14:paraId="19B7623D" w14:textId="77777777" w:rsidR="00754609" w:rsidRDefault="00754609" w:rsidP="00754609">
      <w:pPr>
        <w:pStyle w:val="ListeParagraf"/>
        <w:spacing w:after="0"/>
        <w:ind w:left="1430"/>
        <w:jc w:val="both"/>
        <w:rPr>
          <w:rFonts w:ascii="Times New Roman" w:hAnsi="Times New Roman" w:cs="Times New Roman"/>
          <w:b/>
          <w:sz w:val="24"/>
          <w:szCs w:val="24"/>
        </w:rPr>
      </w:pPr>
    </w:p>
    <w:p w14:paraId="2B406AE5" w14:textId="77777777" w:rsidR="00754609" w:rsidRDefault="00754609" w:rsidP="00754609">
      <w:pPr>
        <w:pStyle w:val="ListeParagraf"/>
        <w:spacing w:after="0"/>
        <w:ind w:left="1430"/>
        <w:jc w:val="both"/>
        <w:rPr>
          <w:rFonts w:ascii="Times New Roman" w:hAnsi="Times New Roman" w:cs="Times New Roman"/>
          <w:b/>
          <w:sz w:val="24"/>
          <w:szCs w:val="24"/>
        </w:rPr>
      </w:pPr>
    </w:p>
    <w:p w14:paraId="61519786" w14:textId="77777777" w:rsidR="00754609" w:rsidRDefault="00754609" w:rsidP="00754609">
      <w:pPr>
        <w:pStyle w:val="ListeParagraf"/>
        <w:spacing w:after="0"/>
        <w:ind w:left="1430"/>
        <w:jc w:val="both"/>
        <w:rPr>
          <w:rFonts w:ascii="Times New Roman" w:hAnsi="Times New Roman" w:cs="Times New Roman"/>
          <w:b/>
          <w:sz w:val="24"/>
          <w:szCs w:val="24"/>
        </w:rPr>
      </w:pPr>
    </w:p>
    <w:p w14:paraId="122EE2B3" w14:textId="77777777" w:rsidR="00754609" w:rsidRDefault="00754609" w:rsidP="00754609">
      <w:pPr>
        <w:pStyle w:val="ListeParagraf"/>
        <w:spacing w:after="0"/>
        <w:ind w:left="1430"/>
        <w:jc w:val="both"/>
        <w:rPr>
          <w:rFonts w:ascii="Times New Roman" w:hAnsi="Times New Roman" w:cs="Times New Roman"/>
          <w:b/>
          <w:sz w:val="24"/>
          <w:szCs w:val="24"/>
        </w:rPr>
      </w:pPr>
    </w:p>
    <w:p w14:paraId="2BBB9989" w14:textId="77777777" w:rsidR="00754609" w:rsidRDefault="00754609" w:rsidP="00754609">
      <w:pPr>
        <w:pStyle w:val="ListeParagraf"/>
        <w:spacing w:after="0"/>
        <w:ind w:left="1430"/>
        <w:jc w:val="both"/>
        <w:rPr>
          <w:rFonts w:ascii="Times New Roman" w:hAnsi="Times New Roman" w:cs="Times New Roman"/>
          <w:b/>
          <w:sz w:val="24"/>
          <w:szCs w:val="24"/>
        </w:rPr>
      </w:pPr>
    </w:p>
    <w:p w14:paraId="56FDF290" w14:textId="77777777" w:rsidR="00754609" w:rsidRDefault="00754609" w:rsidP="00754609">
      <w:pPr>
        <w:pStyle w:val="ListeParagraf"/>
        <w:spacing w:after="0"/>
        <w:ind w:left="1430"/>
        <w:jc w:val="both"/>
        <w:rPr>
          <w:rFonts w:ascii="Times New Roman" w:hAnsi="Times New Roman" w:cs="Times New Roman"/>
          <w:b/>
          <w:sz w:val="24"/>
          <w:szCs w:val="24"/>
        </w:rPr>
      </w:pPr>
    </w:p>
    <w:p w14:paraId="27CF38A2" w14:textId="26DC694A" w:rsidR="00FA560F" w:rsidRDefault="008F6A90"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62E5EC32"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Arzu EVECEN</w:t>
      </w:r>
    </w:p>
    <w:p w14:paraId="42269D53" w14:textId="77777777" w:rsidR="00FF7B0D" w:rsidRPr="00AF128F" w:rsidRDefault="00FF7B0D" w:rsidP="00FF7B0D">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Elvan Karakoç</w:t>
      </w:r>
    </w:p>
    <w:p w14:paraId="305AD80B" w14:textId="6834C62D"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Nazan Kaytez</w:t>
      </w:r>
    </w:p>
    <w:p w14:paraId="10DF802F" w14:textId="0531F29B"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Doçent Dr. Serap Aslan Cobutoğlu</w:t>
      </w:r>
    </w:p>
    <w:p w14:paraId="1EDCABA6" w14:textId="5645D359" w:rsidR="00AF128F" w:rsidRPr="00AF128F" w:rsidRDefault="00A17984"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Öğr. Üyesi </w:t>
      </w:r>
      <w:r w:rsidR="00AF128F" w:rsidRPr="00AF128F">
        <w:rPr>
          <w:rFonts w:ascii="Times New Roman" w:hAnsi="Times New Roman" w:cs="Times New Roman"/>
          <w:sz w:val="24"/>
          <w:szCs w:val="24"/>
        </w:rPr>
        <w:t>Özge Kılıç</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25C99CDF" w14:textId="271EC17F"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Danışma Kurulu</w:t>
      </w:r>
    </w:p>
    <w:p w14:paraId="1FCAEC77" w14:textId="77777777" w:rsidR="00FA560F" w:rsidRDefault="00FA560F" w:rsidP="00FA560F">
      <w:pPr>
        <w:pStyle w:val="ListeParagraf"/>
        <w:ind w:left="0"/>
        <w:jc w:val="both"/>
        <w:rPr>
          <w:rFonts w:ascii="Times New Roman" w:hAnsi="Times New Roman" w:cs="Times New Roman"/>
          <w:b/>
          <w:sz w:val="16"/>
          <w:szCs w:val="16"/>
        </w:rPr>
      </w:pPr>
    </w:p>
    <w:p w14:paraId="4BA38A15" w14:textId="5B4B072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Profesör Dr</w:t>
      </w:r>
      <w:r>
        <w:rPr>
          <w:rFonts w:ascii="Times New Roman" w:hAnsi="Times New Roman" w:cs="Times New Roman"/>
          <w:sz w:val="24"/>
          <w:szCs w:val="24"/>
        </w:rPr>
        <w:t>.</w:t>
      </w:r>
      <w:r w:rsidRPr="00AF128F">
        <w:rPr>
          <w:rFonts w:ascii="Times New Roman" w:hAnsi="Times New Roman" w:cs="Times New Roman"/>
          <w:sz w:val="24"/>
          <w:szCs w:val="24"/>
        </w:rPr>
        <w:t xml:space="preserve"> </w:t>
      </w:r>
      <w:r w:rsidR="00137650">
        <w:rPr>
          <w:rFonts w:ascii="Times New Roman" w:hAnsi="Times New Roman" w:cs="Times New Roman"/>
          <w:sz w:val="24"/>
          <w:szCs w:val="24"/>
        </w:rPr>
        <w:t>Yavuz Demirel</w:t>
      </w:r>
    </w:p>
    <w:p w14:paraId="31C43422" w14:textId="1F33CD2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Doçent Dr</w:t>
      </w:r>
      <w:r>
        <w:rPr>
          <w:rFonts w:ascii="Times New Roman" w:hAnsi="Times New Roman" w:cs="Times New Roman"/>
          <w:sz w:val="24"/>
          <w:szCs w:val="24"/>
        </w:rPr>
        <w:t>.</w:t>
      </w:r>
      <w:r w:rsidRPr="00AF128F">
        <w:rPr>
          <w:rFonts w:ascii="Times New Roman" w:hAnsi="Times New Roman" w:cs="Times New Roman"/>
          <w:sz w:val="24"/>
          <w:szCs w:val="24"/>
        </w:rPr>
        <w:t xml:space="preserve"> Mustafa Gürbüz Beydiz</w:t>
      </w:r>
    </w:p>
    <w:p w14:paraId="393C5383" w14:textId="4F596CCD" w:rsidR="00AF128F" w:rsidRDefault="00A17984"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 xml:space="preserve">Dr. Öğr. Üyesi </w:t>
      </w:r>
      <w:r w:rsidR="00AF128F" w:rsidRPr="00AF128F">
        <w:rPr>
          <w:rFonts w:ascii="Times New Roman" w:hAnsi="Times New Roman" w:cs="Times New Roman"/>
          <w:sz w:val="24"/>
          <w:szCs w:val="24"/>
        </w:rPr>
        <w:t>Emine Koçak</w:t>
      </w:r>
    </w:p>
    <w:p w14:paraId="586316A1" w14:textId="37640254"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Dr. Öğr. Üyesi Eser Şensılay</w:t>
      </w:r>
    </w:p>
    <w:p w14:paraId="12BA2E67" w14:textId="44BD7EA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Dr. Öğr. Üyesi Rasim Sarıkaya</w:t>
      </w:r>
    </w:p>
    <w:p w14:paraId="34B1DCB6" w14:textId="6E941FCF"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Ethem Yenigürbüz</w:t>
      </w:r>
    </w:p>
    <w:p w14:paraId="43954B2D" w14:textId="38ABAD66"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Sadık Ak</w:t>
      </w:r>
    </w:p>
    <w:p w14:paraId="2D27F7C6" w14:textId="3CCE49A0"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Öğretim Görevlisi Salih Köse</w:t>
      </w:r>
    </w:p>
    <w:p w14:paraId="50EB4ACD" w14:textId="0E0B5C41" w:rsid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Araştırma Görevlisi Dr</w:t>
      </w:r>
      <w:r w:rsidR="00A17984">
        <w:rPr>
          <w:rFonts w:ascii="Times New Roman" w:hAnsi="Times New Roman" w:cs="Times New Roman"/>
          <w:sz w:val="24"/>
          <w:szCs w:val="24"/>
        </w:rPr>
        <w:t>.</w:t>
      </w:r>
      <w:r w:rsidRPr="00AF128F">
        <w:rPr>
          <w:rFonts w:ascii="Times New Roman" w:hAnsi="Times New Roman" w:cs="Times New Roman"/>
          <w:sz w:val="24"/>
          <w:szCs w:val="24"/>
        </w:rPr>
        <w:t xml:space="preserve"> Ali Gümülcine</w:t>
      </w:r>
    </w:p>
    <w:p w14:paraId="272D4FB4" w14:textId="6A3534D5" w:rsidR="00AF128F" w:rsidRPr="00AF128F" w:rsidRDefault="00AF128F" w:rsidP="00AF128F">
      <w:pPr>
        <w:pStyle w:val="ListeParagraf"/>
        <w:ind w:left="0" w:firstLine="708"/>
        <w:jc w:val="both"/>
        <w:rPr>
          <w:rFonts w:ascii="Times New Roman" w:hAnsi="Times New Roman" w:cs="Times New Roman"/>
          <w:sz w:val="24"/>
          <w:szCs w:val="24"/>
        </w:rPr>
      </w:pPr>
      <w:r w:rsidRPr="00AF128F">
        <w:rPr>
          <w:rFonts w:ascii="Times New Roman" w:hAnsi="Times New Roman" w:cs="Times New Roman"/>
          <w:sz w:val="24"/>
          <w:szCs w:val="24"/>
        </w:rPr>
        <w:t>Yüksel Aslan</w:t>
      </w:r>
    </w:p>
    <w:p w14:paraId="674F5753" w14:textId="77777777" w:rsidR="00754609" w:rsidRDefault="00754609" w:rsidP="00754609">
      <w:pPr>
        <w:pStyle w:val="ListeParagraf"/>
        <w:spacing w:after="0"/>
        <w:ind w:left="1134"/>
        <w:jc w:val="both"/>
        <w:rPr>
          <w:rFonts w:ascii="Times New Roman" w:hAnsi="Times New Roman" w:cs="Times New Roman"/>
          <w:b/>
          <w:sz w:val="24"/>
          <w:szCs w:val="24"/>
        </w:rPr>
      </w:pPr>
    </w:p>
    <w:p w14:paraId="69D60343" w14:textId="77777777" w:rsidR="00754609" w:rsidRDefault="00754609" w:rsidP="00754609">
      <w:pPr>
        <w:pStyle w:val="ListeParagraf"/>
        <w:spacing w:after="0"/>
        <w:ind w:left="1134"/>
        <w:jc w:val="both"/>
        <w:rPr>
          <w:rFonts w:ascii="Times New Roman" w:hAnsi="Times New Roman" w:cs="Times New Roman"/>
          <w:b/>
          <w:sz w:val="24"/>
          <w:szCs w:val="24"/>
        </w:rPr>
      </w:pPr>
    </w:p>
    <w:p w14:paraId="524801B2" w14:textId="77777777" w:rsidR="00754609" w:rsidRDefault="00754609" w:rsidP="00754609">
      <w:pPr>
        <w:pStyle w:val="ListeParagraf"/>
        <w:spacing w:after="0"/>
        <w:ind w:left="1134"/>
        <w:jc w:val="both"/>
        <w:rPr>
          <w:rFonts w:ascii="Times New Roman" w:hAnsi="Times New Roman" w:cs="Times New Roman"/>
          <w:b/>
          <w:sz w:val="24"/>
          <w:szCs w:val="24"/>
        </w:rPr>
      </w:pPr>
    </w:p>
    <w:p w14:paraId="2F75FA22" w14:textId="77777777" w:rsidR="00754609" w:rsidRDefault="00754609" w:rsidP="00754609">
      <w:pPr>
        <w:pStyle w:val="ListeParagraf"/>
        <w:spacing w:after="0"/>
        <w:ind w:left="1134"/>
        <w:jc w:val="both"/>
        <w:rPr>
          <w:rFonts w:ascii="Times New Roman" w:hAnsi="Times New Roman" w:cs="Times New Roman"/>
          <w:b/>
          <w:sz w:val="24"/>
          <w:szCs w:val="24"/>
        </w:rPr>
      </w:pPr>
    </w:p>
    <w:p w14:paraId="5C09B67A" w14:textId="77777777" w:rsidR="00754609" w:rsidRDefault="00754609" w:rsidP="00754609">
      <w:pPr>
        <w:pStyle w:val="ListeParagraf"/>
        <w:spacing w:after="0"/>
        <w:ind w:left="1134"/>
        <w:jc w:val="both"/>
        <w:rPr>
          <w:rFonts w:ascii="Times New Roman" w:hAnsi="Times New Roman" w:cs="Times New Roman"/>
          <w:b/>
          <w:sz w:val="24"/>
          <w:szCs w:val="24"/>
        </w:rPr>
      </w:pPr>
    </w:p>
    <w:p w14:paraId="7BAA5523" w14:textId="77777777" w:rsidR="00754609" w:rsidRDefault="00754609" w:rsidP="00754609">
      <w:pPr>
        <w:pStyle w:val="ListeParagraf"/>
        <w:spacing w:after="0"/>
        <w:ind w:left="1134"/>
        <w:jc w:val="both"/>
        <w:rPr>
          <w:rFonts w:ascii="Times New Roman" w:hAnsi="Times New Roman" w:cs="Times New Roman"/>
          <w:b/>
          <w:sz w:val="24"/>
          <w:szCs w:val="24"/>
        </w:rPr>
      </w:pPr>
    </w:p>
    <w:p w14:paraId="5091125B" w14:textId="77777777" w:rsidR="00754609" w:rsidRDefault="00754609" w:rsidP="00754609">
      <w:pPr>
        <w:pStyle w:val="ListeParagraf"/>
        <w:spacing w:after="0"/>
        <w:ind w:left="1134"/>
        <w:jc w:val="both"/>
        <w:rPr>
          <w:rFonts w:ascii="Times New Roman" w:hAnsi="Times New Roman" w:cs="Times New Roman"/>
          <w:b/>
          <w:sz w:val="24"/>
          <w:szCs w:val="24"/>
        </w:rPr>
      </w:pPr>
    </w:p>
    <w:p w14:paraId="687A0399" w14:textId="77777777" w:rsidR="00754609" w:rsidRDefault="00754609" w:rsidP="00754609">
      <w:pPr>
        <w:pStyle w:val="ListeParagraf"/>
        <w:spacing w:after="0"/>
        <w:ind w:left="1134"/>
        <w:jc w:val="both"/>
        <w:rPr>
          <w:rFonts w:ascii="Times New Roman" w:hAnsi="Times New Roman" w:cs="Times New Roman"/>
          <w:b/>
          <w:sz w:val="24"/>
          <w:szCs w:val="24"/>
        </w:rPr>
      </w:pPr>
    </w:p>
    <w:p w14:paraId="2BE8FCEB" w14:textId="77777777" w:rsidR="00754609" w:rsidRDefault="00754609" w:rsidP="00754609">
      <w:pPr>
        <w:pStyle w:val="ListeParagraf"/>
        <w:spacing w:after="0"/>
        <w:ind w:left="1134"/>
        <w:jc w:val="both"/>
        <w:rPr>
          <w:rFonts w:ascii="Times New Roman" w:hAnsi="Times New Roman" w:cs="Times New Roman"/>
          <w:b/>
          <w:sz w:val="24"/>
          <w:szCs w:val="24"/>
        </w:rPr>
      </w:pPr>
    </w:p>
    <w:p w14:paraId="243B9246" w14:textId="77777777" w:rsidR="00754609" w:rsidRDefault="00754609" w:rsidP="00754609">
      <w:pPr>
        <w:pStyle w:val="ListeParagraf"/>
        <w:spacing w:after="0"/>
        <w:ind w:left="1134"/>
        <w:jc w:val="both"/>
        <w:rPr>
          <w:rFonts w:ascii="Times New Roman" w:hAnsi="Times New Roman" w:cs="Times New Roman"/>
          <w:b/>
          <w:sz w:val="24"/>
          <w:szCs w:val="24"/>
        </w:rPr>
      </w:pPr>
    </w:p>
    <w:p w14:paraId="1C67452C" w14:textId="77777777" w:rsidR="00754609" w:rsidRDefault="00754609" w:rsidP="00754609">
      <w:pPr>
        <w:pStyle w:val="ListeParagraf"/>
        <w:spacing w:after="0"/>
        <w:ind w:left="1134"/>
        <w:jc w:val="both"/>
        <w:rPr>
          <w:rFonts w:ascii="Times New Roman" w:hAnsi="Times New Roman" w:cs="Times New Roman"/>
          <w:b/>
          <w:sz w:val="24"/>
          <w:szCs w:val="24"/>
        </w:rPr>
      </w:pPr>
    </w:p>
    <w:p w14:paraId="40D5763C" w14:textId="77777777" w:rsidR="00754609" w:rsidRDefault="00754609" w:rsidP="00754609">
      <w:pPr>
        <w:pStyle w:val="ListeParagraf"/>
        <w:spacing w:after="0"/>
        <w:ind w:left="1134"/>
        <w:jc w:val="both"/>
        <w:rPr>
          <w:rFonts w:ascii="Times New Roman" w:hAnsi="Times New Roman" w:cs="Times New Roman"/>
          <w:b/>
          <w:sz w:val="24"/>
          <w:szCs w:val="24"/>
        </w:rPr>
      </w:pPr>
    </w:p>
    <w:p w14:paraId="5825C00D" w14:textId="77777777" w:rsidR="00754609" w:rsidRDefault="00754609" w:rsidP="00754609">
      <w:pPr>
        <w:pStyle w:val="ListeParagraf"/>
        <w:spacing w:after="0"/>
        <w:ind w:left="1134"/>
        <w:jc w:val="both"/>
        <w:rPr>
          <w:rFonts w:ascii="Times New Roman" w:hAnsi="Times New Roman" w:cs="Times New Roman"/>
          <w:b/>
          <w:sz w:val="24"/>
          <w:szCs w:val="24"/>
        </w:rPr>
      </w:pPr>
    </w:p>
    <w:p w14:paraId="3B458DE9" w14:textId="77777777" w:rsidR="00754609" w:rsidRDefault="00754609" w:rsidP="00754609">
      <w:pPr>
        <w:pStyle w:val="ListeParagraf"/>
        <w:spacing w:after="0"/>
        <w:ind w:left="1134"/>
        <w:jc w:val="both"/>
        <w:rPr>
          <w:rFonts w:ascii="Times New Roman" w:hAnsi="Times New Roman" w:cs="Times New Roman"/>
          <w:b/>
          <w:sz w:val="24"/>
          <w:szCs w:val="24"/>
        </w:rPr>
      </w:pPr>
    </w:p>
    <w:p w14:paraId="7661FFA7" w14:textId="77777777" w:rsidR="00754609" w:rsidRDefault="00754609" w:rsidP="00754609">
      <w:pPr>
        <w:pStyle w:val="ListeParagraf"/>
        <w:spacing w:after="0"/>
        <w:ind w:left="1134"/>
        <w:jc w:val="both"/>
        <w:rPr>
          <w:rFonts w:ascii="Times New Roman" w:hAnsi="Times New Roman" w:cs="Times New Roman"/>
          <w:b/>
          <w:sz w:val="24"/>
          <w:szCs w:val="24"/>
        </w:rPr>
      </w:pPr>
    </w:p>
    <w:p w14:paraId="2899ABF8" w14:textId="77777777" w:rsidR="00754609" w:rsidRDefault="00754609" w:rsidP="00754609">
      <w:pPr>
        <w:pStyle w:val="ListeParagraf"/>
        <w:spacing w:after="0"/>
        <w:ind w:left="1134"/>
        <w:jc w:val="both"/>
        <w:rPr>
          <w:rFonts w:ascii="Times New Roman" w:hAnsi="Times New Roman" w:cs="Times New Roman"/>
          <w:b/>
          <w:sz w:val="24"/>
          <w:szCs w:val="24"/>
        </w:rPr>
      </w:pPr>
    </w:p>
    <w:p w14:paraId="2A671E24" w14:textId="77777777" w:rsidR="00754609" w:rsidRDefault="00754609" w:rsidP="00754609">
      <w:pPr>
        <w:pStyle w:val="ListeParagraf"/>
        <w:spacing w:after="0"/>
        <w:ind w:left="1134"/>
        <w:jc w:val="both"/>
        <w:rPr>
          <w:rFonts w:ascii="Times New Roman" w:hAnsi="Times New Roman" w:cs="Times New Roman"/>
          <w:b/>
          <w:sz w:val="24"/>
          <w:szCs w:val="24"/>
        </w:rPr>
      </w:pPr>
    </w:p>
    <w:p w14:paraId="50FC04C6" w14:textId="77777777" w:rsidR="00754609" w:rsidRDefault="00754609" w:rsidP="00754609">
      <w:pPr>
        <w:pStyle w:val="ListeParagraf"/>
        <w:spacing w:after="0"/>
        <w:ind w:left="1134"/>
        <w:jc w:val="both"/>
        <w:rPr>
          <w:rFonts w:ascii="Times New Roman" w:hAnsi="Times New Roman" w:cs="Times New Roman"/>
          <w:b/>
          <w:sz w:val="24"/>
          <w:szCs w:val="24"/>
        </w:rPr>
      </w:pPr>
    </w:p>
    <w:p w14:paraId="22C290EF" w14:textId="77777777" w:rsidR="00754609" w:rsidRDefault="00754609" w:rsidP="00754609">
      <w:pPr>
        <w:pStyle w:val="ListeParagraf"/>
        <w:spacing w:after="0"/>
        <w:ind w:left="1134"/>
        <w:jc w:val="both"/>
        <w:rPr>
          <w:rFonts w:ascii="Times New Roman" w:hAnsi="Times New Roman" w:cs="Times New Roman"/>
          <w:b/>
          <w:sz w:val="24"/>
          <w:szCs w:val="24"/>
        </w:rPr>
      </w:pPr>
    </w:p>
    <w:p w14:paraId="02FA027E" w14:textId="6BD5AA5B"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t xml:space="preserve">AMAÇ </w:t>
      </w:r>
      <w:r w:rsidR="00B52394">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D3EF1AD" w14:textId="12CA2CF4" w:rsidR="00754609" w:rsidRDefault="005159A9" w:rsidP="00754609">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1C496B84" w14:textId="77777777" w:rsidR="005159A9" w:rsidRDefault="005159A9" w:rsidP="003F00CB">
      <w:pPr>
        <w:pStyle w:val="ListeParagraf"/>
        <w:spacing w:after="0"/>
        <w:ind w:left="0"/>
        <w:jc w:val="both"/>
        <w:rPr>
          <w:rFonts w:ascii="Times New Roman" w:hAnsi="Times New Roman" w:cs="Times New Roman"/>
          <w:sz w:val="24"/>
          <w:szCs w:val="24"/>
        </w:rPr>
      </w:pPr>
    </w:p>
    <w:p w14:paraId="47AE672B" w14:textId="77777777" w:rsidR="005159A9" w:rsidRDefault="005159A9" w:rsidP="003F00CB">
      <w:pPr>
        <w:pStyle w:val="ListeParagraf"/>
        <w:spacing w:after="0"/>
        <w:ind w:left="0"/>
        <w:jc w:val="both"/>
        <w:rPr>
          <w:rFonts w:ascii="Times New Roman" w:hAnsi="Times New Roman" w:cs="Times New Roman"/>
          <w:sz w:val="24"/>
          <w:szCs w:val="24"/>
        </w:rPr>
      </w:pPr>
    </w:p>
    <w:p w14:paraId="08B8A9A7" w14:textId="77777777" w:rsidR="005159A9" w:rsidRDefault="005159A9" w:rsidP="003F00CB">
      <w:pPr>
        <w:pStyle w:val="ListeParagraf"/>
        <w:spacing w:after="0"/>
        <w:ind w:left="0"/>
        <w:jc w:val="both"/>
        <w:rPr>
          <w:rFonts w:ascii="Times New Roman" w:hAnsi="Times New Roman" w:cs="Times New Roman"/>
          <w:sz w:val="24"/>
          <w:szCs w:val="24"/>
        </w:rPr>
      </w:pPr>
    </w:p>
    <w:p w14:paraId="6CB265B1" w14:textId="77777777" w:rsidR="005159A9" w:rsidRDefault="005159A9" w:rsidP="003F00CB">
      <w:pPr>
        <w:pStyle w:val="ListeParagraf"/>
        <w:spacing w:after="0"/>
        <w:ind w:left="0"/>
        <w:jc w:val="both"/>
        <w:rPr>
          <w:rFonts w:ascii="Times New Roman" w:hAnsi="Times New Roman" w:cs="Times New Roman"/>
          <w:sz w:val="24"/>
          <w:szCs w:val="24"/>
        </w:rPr>
      </w:pPr>
    </w:p>
    <w:p w14:paraId="12F42752" w14:textId="77777777" w:rsidR="005159A9" w:rsidRDefault="005159A9" w:rsidP="003F00CB">
      <w:pPr>
        <w:pStyle w:val="ListeParagraf"/>
        <w:spacing w:after="0"/>
        <w:ind w:left="0"/>
        <w:jc w:val="both"/>
        <w:rPr>
          <w:rFonts w:ascii="Times New Roman" w:hAnsi="Times New Roman" w:cs="Times New Roman"/>
          <w:sz w:val="24"/>
          <w:szCs w:val="24"/>
        </w:rPr>
      </w:pPr>
    </w:p>
    <w:p w14:paraId="3B953D8C" w14:textId="77777777" w:rsidR="005159A9" w:rsidRDefault="005159A9" w:rsidP="003F00CB">
      <w:pPr>
        <w:pStyle w:val="ListeParagraf"/>
        <w:spacing w:after="0"/>
        <w:ind w:left="0"/>
        <w:jc w:val="both"/>
        <w:rPr>
          <w:rFonts w:ascii="Times New Roman" w:hAnsi="Times New Roman" w:cs="Times New Roman"/>
          <w:sz w:val="24"/>
          <w:szCs w:val="24"/>
        </w:rPr>
      </w:pPr>
    </w:p>
    <w:p w14:paraId="6766E5A5" w14:textId="77777777" w:rsidR="005159A9" w:rsidRDefault="005159A9" w:rsidP="003F00CB">
      <w:pPr>
        <w:pStyle w:val="ListeParagraf"/>
        <w:spacing w:after="0"/>
        <w:ind w:left="0"/>
        <w:jc w:val="both"/>
        <w:rPr>
          <w:rFonts w:ascii="Times New Roman" w:hAnsi="Times New Roman" w:cs="Times New Roman"/>
          <w:sz w:val="24"/>
          <w:szCs w:val="24"/>
        </w:rPr>
      </w:pPr>
    </w:p>
    <w:p w14:paraId="7184D736" w14:textId="77777777" w:rsidR="005159A9" w:rsidRDefault="005159A9" w:rsidP="003F00CB">
      <w:pPr>
        <w:pStyle w:val="ListeParagraf"/>
        <w:spacing w:after="0"/>
        <w:ind w:left="0"/>
        <w:jc w:val="both"/>
        <w:rPr>
          <w:rFonts w:ascii="Times New Roman" w:hAnsi="Times New Roman" w:cs="Times New Roman"/>
          <w:sz w:val="24"/>
          <w:szCs w:val="24"/>
        </w:rPr>
      </w:pPr>
    </w:p>
    <w:p w14:paraId="10411E84" w14:textId="77777777" w:rsidR="005159A9" w:rsidRDefault="005159A9" w:rsidP="003F00CB">
      <w:pPr>
        <w:pStyle w:val="ListeParagraf"/>
        <w:spacing w:after="0"/>
        <w:ind w:left="0"/>
        <w:jc w:val="both"/>
        <w:rPr>
          <w:rFonts w:ascii="Times New Roman" w:hAnsi="Times New Roman" w:cs="Times New Roman"/>
          <w:sz w:val="24"/>
          <w:szCs w:val="24"/>
        </w:rPr>
      </w:pP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3861F762" w14:textId="77777777" w:rsidR="005159A9" w:rsidRDefault="005159A9" w:rsidP="003F00CB">
      <w:pPr>
        <w:pStyle w:val="ListeParagraf"/>
        <w:spacing w:after="0"/>
        <w:ind w:left="0"/>
        <w:jc w:val="both"/>
        <w:rPr>
          <w:rFonts w:ascii="Times New Roman" w:hAnsi="Times New Roman" w:cs="Times New Roman"/>
          <w:sz w:val="24"/>
          <w:szCs w:val="24"/>
        </w:rPr>
      </w:pPr>
    </w:p>
    <w:p w14:paraId="215C4D96" w14:textId="77777777" w:rsidR="005159A9" w:rsidRDefault="005159A9" w:rsidP="003F00CB">
      <w:pPr>
        <w:pStyle w:val="ListeParagraf"/>
        <w:spacing w:after="0"/>
        <w:ind w:left="0"/>
        <w:jc w:val="both"/>
        <w:rPr>
          <w:rFonts w:ascii="Times New Roman" w:hAnsi="Times New Roman" w:cs="Times New Roman"/>
          <w:sz w:val="24"/>
          <w:szCs w:val="24"/>
        </w:rPr>
      </w:pPr>
    </w:p>
    <w:p w14:paraId="6D1924F1" w14:textId="77777777" w:rsidR="005159A9" w:rsidRDefault="005159A9" w:rsidP="003F00CB">
      <w:pPr>
        <w:pStyle w:val="ListeParagraf"/>
        <w:spacing w:after="0"/>
        <w:ind w:left="0"/>
        <w:jc w:val="both"/>
        <w:rPr>
          <w:rFonts w:ascii="Times New Roman" w:hAnsi="Times New Roman" w:cs="Times New Roman"/>
          <w:sz w:val="24"/>
          <w:szCs w:val="24"/>
        </w:rPr>
      </w:pPr>
    </w:p>
    <w:p w14:paraId="78AB2D41" w14:textId="77777777" w:rsidR="005159A9" w:rsidRDefault="005159A9" w:rsidP="003F00CB">
      <w:pPr>
        <w:pStyle w:val="ListeParagraf"/>
        <w:spacing w:after="0"/>
        <w:ind w:left="0"/>
        <w:jc w:val="both"/>
        <w:rPr>
          <w:rFonts w:ascii="Times New Roman" w:hAnsi="Times New Roman" w:cs="Times New Roman"/>
          <w:sz w:val="24"/>
          <w:szCs w:val="24"/>
        </w:rPr>
      </w:pPr>
    </w:p>
    <w:p w14:paraId="59F4129E"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77777777" w:rsidR="005159A9" w:rsidRDefault="005159A9" w:rsidP="003F00CB">
      <w:pPr>
        <w:pStyle w:val="ListeParagraf"/>
        <w:spacing w:after="0"/>
        <w:ind w:left="0"/>
        <w:jc w:val="both"/>
        <w:rPr>
          <w:rFonts w:ascii="Times New Roman" w:hAnsi="Times New Roman" w:cs="Times New Roman"/>
          <w:sz w:val="24"/>
          <w:szCs w:val="24"/>
        </w:rPr>
      </w:pPr>
    </w:p>
    <w:tbl>
      <w:tblPr>
        <w:tblStyle w:val="TabloKlavuzuAk1"/>
        <w:tblpPr w:leftFromText="141" w:rightFromText="141" w:vertAnchor="text" w:horzAnchor="margin" w:tblpY="-4762"/>
        <w:tblW w:w="9634" w:type="dxa"/>
        <w:tblLook w:val="04A0" w:firstRow="1" w:lastRow="0" w:firstColumn="1" w:lastColumn="0" w:noHBand="0" w:noVBand="1"/>
      </w:tblPr>
      <w:tblGrid>
        <w:gridCol w:w="1555"/>
        <w:gridCol w:w="2976"/>
        <w:gridCol w:w="2410"/>
        <w:gridCol w:w="2693"/>
      </w:tblGrid>
      <w:tr w:rsidR="005159A9" w:rsidRPr="00AF128F" w14:paraId="122047A6" w14:textId="77777777" w:rsidTr="006E3CE9">
        <w:trPr>
          <w:trHeight w:val="315"/>
        </w:trPr>
        <w:tc>
          <w:tcPr>
            <w:tcW w:w="9634" w:type="dxa"/>
            <w:gridSpan w:val="4"/>
            <w:noWrap/>
            <w:hideMark/>
          </w:tcPr>
          <w:p w14:paraId="2C0D37BE" w14:textId="03B66265" w:rsidR="005159A9" w:rsidRPr="00AF128F" w:rsidRDefault="005159A9" w:rsidP="00C95ADD">
            <w:pPr>
              <w:rPr>
                <w:rFonts w:ascii="Calibri" w:eastAsia="Times New Roman" w:hAnsi="Calibri" w:cs="Times New Roman"/>
                <w:b/>
                <w:bCs/>
                <w:color w:val="000000"/>
                <w:lang w:eastAsia="tr-TR"/>
              </w:rPr>
            </w:pPr>
            <w:r w:rsidRPr="00AF128F">
              <w:rPr>
                <w:rFonts w:ascii="Calibri" w:eastAsia="Times New Roman" w:hAnsi="Calibri" w:cs="Times New Roman"/>
                <w:b/>
                <w:bCs/>
                <w:color w:val="000000"/>
                <w:lang w:eastAsia="tr-TR"/>
              </w:rPr>
              <w:t>ÇANKIRI KARATEKİN ÜNİVERSİTESİ TOPLUMSAL KATKI FAALİYETLERİ - 2023</w:t>
            </w:r>
          </w:p>
        </w:tc>
      </w:tr>
      <w:tr w:rsidR="005159A9" w:rsidRPr="00AF128F" w14:paraId="4B0D7926" w14:textId="77777777" w:rsidTr="005159A9">
        <w:trPr>
          <w:trHeight w:val="315"/>
        </w:trPr>
        <w:tc>
          <w:tcPr>
            <w:tcW w:w="1555" w:type="dxa"/>
            <w:hideMark/>
          </w:tcPr>
          <w:p w14:paraId="7B6953B0"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Birim</w:t>
            </w:r>
          </w:p>
        </w:tc>
        <w:tc>
          <w:tcPr>
            <w:tcW w:w="2976" w:type="dxa"/>
            <w:noWrap/>
            <w:hideMark/>
          </w:tcPr>
          <w:p w14:paraId="12BC8379"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 xml:space="preserve">Toplumsal Katkı Politikası </w:t>
            </w:r>
          </w:p>
        </w:tc>
        <w:tc>
          <w:tcPr>
            <w:tcW w:w="2410" w:type="dxa"/>
            <w:noWrap/>
            <w:hideMark/>
          </w:tcPr>
          <w:p w14:paraId="650C683C"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Stratejisi</w:t>
            </w:r>
          </w:p>
        </w:tc>
        <w:tc>
          <w:tcPr>
            <w:tcW w:w="2693" w:type="dxa"/>
            <w:hideMark/>
          </w:tcPr>
          <w:p w14:paraId="2807B73D" w14:textId="77777777" w:rsidR="005159A9" w:rsidRPr="00AF128F" w:rsidRDefault="005159A9" w:rsidP="00C95ADD">
            <w:pPr>
              <w:jc w:val="center"/>
              <w:rPr>
                <w:rFonts w:ascii="Calibri" w:eastAsia="Times New Roman" w:hAnsi="Calibri" w:cs="Times New Roman"/>
                <w:b/>
                <w:bCs/>
                <w:color w:val="000000"/>
                <w:sz w:val="20"/>
                <w:szCs w:val="20"/>
                <w:lang w:eastAsia="tr-TR"/>
              </w:rPr>
            </w:pPr>
            <w:r w:rsidRPr="00AF128F">
              <w:rPr>
                <w:rFonts w:ascii="Calibri" w:eastAsia="Times New Roman" w:hAnsi="Calibri" w:cs="Times New Roman"/>
                <w:b/>
                <w:bCs/>
                <w:color w:val="000000"/>
                <w:sz w:val="20"/>
                <w:szCs w:val="20"/>
                <w:lang w:eastAsia="tr-TR"/>
              </w:rPr>
              <w:t>Toplumsal Katkı Hedefleri</w:t>
            </w:r>
          </w:p>
        </w:tc>
      </w:tr>
      <w:tr w:rsidR="005159A9" w:rsidRPr="00AF128F" w14:paraId="0C7D7FD2" w14:textId="77777777" w:rsidTr="005159A9">
        <w:trPr>
          <w:trHeight w:val="1020"/>
        </w:trPr>
        <w:tc>
          <w:tcPr>
            <w:tcW w:w="1555" w:type="dxa"/>
            <w:hideMark/>
          </w:tcPr>
          <w:p w14:paraId="5EED8669"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594A61A7"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P.1.İç ve dış paydaşlarla birlikte kültürel mirasın korunması ve yaşatılması adına toplum yararına çeşitli alanlarda etkinlikler gerçekleştirmek.</w:t>
            </w:r>
          </w:p>
        </w:tc>
        <w:tc>
          <w:tcPr>
            <w:tcW w:w="2410" w:type="dxa"/>
            <w:hideMark/>
          </w:tcPr>
          <w:p w14:paraId="15913902"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S.1. Yerel kültürün sürdürülebilirliğine katkı sağlamak bilim ve sanat faaliyetleri gerçekleştirmek.</w:t>
            </w:r>
          </w:p>
        </w:tc>
        <w:tc>
          <w:tcPr>
            <w:tcW w:w="2693" w:type="dxa"/>
            <w:hideMark/>
          </w:tcPr>
          <w:p w14:paraId="7F44C66F"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H.1. İç ve dış paydaşlarla iş birliği halinde toplumu bilgilendirici sergi, konferans v.b. etkinlikler düzenlemek.</w:t>
            </w:r>
          </w:p>
        </w:tc>
      </w:tr>
      <w:tr w:rsidR="005159A9" w:rsidRPr="00AF128F" w14:paraId="156B9DDA" w14:textId="77777777" w:rsidTr="005159A9">
        <w:trPr>
          <w:trHeight w:val="1782"/>
        </w:trPr>
        <w:tc>
          <w:tcPr>
            <w:tcW w:w="1555" w:type="dxa"/>
            <w:hideMark/>
          </w:tcPr>
          <w:p w14:paraId="459D598E" w14:textId="77777777" w:rsidR="005159A9" w:rsidRPr="00AF128F" w:rsidRDefault="005159A9" w:rsidP="00C95ADD">
            <w:pPr>
              <w:jc w:val="cente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Gelenekli Türk El Sanatları Uygulama ve Araştırma Merkezi</w:t>
            </w:r>
          </w:p>
        </w:tc>
        <w:tc>
          <w:tcPr>
            <w:tcW w:w="2976" w:type="dxa"/>
            <w:hideMark/>
          </w:tcPr>
          <w:p w14:paraId="4081744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P.2.Gelenekli Türk El Sanatlarının yanı sıra çeşitli sanat disiplinleri aracılığıyla çevreye ve topluma karşı duyarlılık oluşturabilecek çeşitli faaliyetlerde bulunmak ve toplumla bütünleşen üniversite imajına katkı sunmak</w:t>
            </w:r>
          </w:p>
        </w:tc>
        <w:tc>
          <w:tcPr>
            <w:tcW w:w="2410" w:type="dxa"/>
            <w:hideMark/>
          </w:tcPr>
          <w:p w14:paraId="4155A905"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S.2. Sanatın eğitici ve öğretici yönünü aracı kılarak toplumsal farkındalığı artıracak faaliyetler düzenlemek</w:t>
            </w:r>
          </w:p>
        </w:tc>
        <w:tc>
          <w:tcPr>
            <w:tcW w:w="2693" w:type="dxa"/>
            <w:hideMark/>
          </w:tcPr>
          <w:p w14:paraId="0E4202A1" w14:textId="77777777" w:rsidR="005159A9" w:rsidRPr="00AF128F" w:rsidRDefault="005159A9" w:rsidP="00C95ADD">
            <w:pPr>
              <w:rPr>
                <w:rFonts w:ascii="Calibri" w:eastAsia="Times New Roman" w:hAnsi="Calibri" w:cs="Times New Roman"/>
                <w:color w:val="000000"/>
                <w:lang w:eastAsia="tr-TR"/>
              </w:rPr>
            </w:pPr>
            <w:r w:rsidRPr="00AF128F">
              <w:rPr>
                <w:rFonts w:ascii="Calibri" w:eastAsia="Times New Roman" w:hAnsi="Calibri" w:cs="Times New Roman"/>
                <w:color w:val="000000"/>
                <w:lang w:eastAsia="tr-TR"/>
              </w:rPr>
              <w:t xml:space="preserve">H.2. Şenlik, workshop, sergi vb. toplumu sürece dahil eden çeşitli sanatsal faaliyetler gerçekleştirerek toplumun da aktif olacağı ve kendini ifade edebileceği etkinlikler düzenlemek. </w:t>
            </w:r>
          </w:p>
        </w:tc>
      </w:tr>
    </w:tbl>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712B3B78"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22955897"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56746535"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4A5B7F9D"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333B9050"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0F1C2495" w14:textId="77777777" w:rsidR="00754609" w:rsidRDefault="00754609" w:rsidP="00754609">
      <w:pPr>
        <w:pStyle w:val="ListeParagraf"/>
        <w:spacing w:after="0"/>
        <w:ind w:left="1276"/>
        <w:jc w:val="both"/>
        <w:rPr>
          <w:rFonts w:ascii="Times New Roman" w:hAnsi="Times New Roman" w:cs="Times New Roman"/>
          <w:b/>
          <w:bCs/>
          <w:sz w:val="24"/>
          <w:szCs w:val="24"/>
        </w:rPr>
      </w:pPr>
    </w:p>
    <w:p w14:paraId="4FBFBF26" w14:textId="65F0E67B" w:rsidR="003E33E6" w:rsidRPr="004D58CD" w:rsidRDefault="004D58CD" w:rsidP="004D58CD">
      <w:pPr>
        <w:pStyle w:val="ListeParagraf"/>
        <w:numPr>
          <w:ilvl w:val="0"/>
          <w:numId w:val="1"/>
        </w:numPr>
        <w:spacing w:after="0"/>
        <w:ind w:left="1276" w:hanging="425"/>
        <w:jc w:val="both"/>
        <w:rPr>
          <w:rFonts w:ascii="Times New Roman" w:hAnsi="Times New Roman" w:cs="Times New Roman"/>
          <w:b/>
          <w:bCs/>
          <w:sz w:val="24"/>
          <w:szCs w:val="24"/>
        </w:rPr>
      </w:pPr>
      <w:r w:rsidRPr="004D58CD">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3AF285CC"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202</w:t>
      </w:r>
      <w:r w:rsidR="00633B2C">
        <w:rPr>
          <w:rFonts w:ascii="Times New Roman" w:hAnsi="Times New Roman" w:cs="Times New Roman"/>
          <w:b/>
          <w:sz w:val="24"/>
          <w:szCs w:val="24"/>
        </w:rPr>
        <w:t>4</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90"/>
        <w:gridCol w:w="4890"/>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1" w:name="_Hlk124853949"/>
            <w:r w:rsidRPr="00DA5701">
              <w:rPr>
                <w:rFonts w:ascii="Times New Roman" w:hAnsi="Times New Roman" w:cs="Times New Roman"/>
                <w:sz w:val="24"/>
                <w:szCs w:val="24"/>
              </w:rPr>
              <w:t>Konferans</w:t>
            </w:r>
            <w:bookmarkEnd w:id="1"/>
          </w:p>
        </w:tc>
        <w:tc>
          <w:tcPr>
            <w:tcW w:w="4890" w:type="dxa"/>
          </w:tcPr>
          <w:p w14:paraId="66AFE167" w14:textId="3CD11BE5" w:rsidR="00DA5701" w:rsidRPr="00DA5701" w:rsidRDefault="001B6131"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4</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2" w:name="_Hlk124853970"/>
            <w:r w:rsidRPr="00DA5701">
              <w:rPr>
                <w:rFonts w:ascii="Times New Roman" w:hAnsi="Times New Roman" w:cs="Times New Roman"/>
                <w:sz w:val="24"/>
                <w:szCs w:val="24"/>
              </w:rPr>
              <w:t>Diğer (Açıkhava Etkinlikleri, Eğlence, Çay, Dj Partisi, Törenler, Ziyaretler, Geziler v.b.)</w:t>
            </w:r>
            <w:bookmarkEnd w:id="2"/>
          </w:p>
        </w:tc>
        <w:tc>
          <w:tcPr>
            <w:tcW w:w="4890" w:type="dxa"/>
          </w:tcPr>
          <w:p w14:paraId="4DEB3E8E" w14:textId="4DC05EBA"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7777777" w:rsidR="00DA5701" w:rsidRPr="00DA5701" w:rsidRDefault="00DA5701" w:rsidP="00DA5701">
            <w:pPr>
              <w:pStyle w:val="ListeParagraf"/>
              <w:ind w:left="0"/>
              <w:jc w:val="both"/>
              <w:rPr>
                <w:rFonts w:ascii="Times New Roman" w:hAnsi="Times New Roman" w:cs="Times New Roman"/>
                <w:sz w:val="24"/>
                <w:szCs w:val="24"/>
              </w:rPr>
            </w:pP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26E5D41A" w14:textId="77777777" w:rsidR="00265BA3" w:rsidRDefault="00265BA3" w:rsidP="00DC5A9C">
      <w:pPr>
        <w:spacing w:after="0" w:line="360" w:lineRule="auto"/>
        <w:jc w:val="both"/>
        <w:rPr>
          <w:rFonts w:ascii="Times New Roman" w:hAnsi="Times New Roman" w:cs="Times New Roman"/>
          <w:b/>
          <w:bCs/>
          <w:sz w:val="24"/>
          <w:szCs w:val="24"/>
        </w:rPr>
      </w:pPr>
    </w:p>
    <w:p w14:paraId="05877F53" w14:textId="6DCE8589" w:rsidR="00DC5A9C" w:rsidRPr="00265BA3" w:rsidRDefault="00DC5A9C" w:rsidP="00DC5A9C">
      <w:pPr>
        <w:spacing w:after="0" w:line="360" w:lineRule="auto"/>
        <w:jc w:val="both"/>
        <w:rPr>
          <w:rFonts w:ascii="Times New Roman" w:hAnsi="Times New Roman" w:cs="Times New Roman"/>
          <w:b/>
          <w:bCs/>
          <w:sz w:val="24"/>
          <w:szCs w:val="24"/>
        </w:rPr>
      </w:pPr>
      <w:bookmarkStart w:id="3" w:name="_GoBack"/>
      <w:bookmarkEnd w:id="3"/>
      <w:r w:rsidRPr="00DC5A9C">
        <w:rPr>
          <w:rFonts w:ascii="Times New Roman" w:hAnsi="Times New Roman" w:cs="Times New Roman"/>
          <w:b/>
          <w:bCs/>
          <w:sz w:val="24"/>
          <w:szCs w:val="24"/>
        </w:rPr>
        <w:t>"Yunus Emre’yi Vefatının 703. Yıl Dönümünde Anma ve Yunus Aşk Albümü" Konferansı, 24 katılımcı, 02.05.2024</w:t>
      </w:r>
    </w:p>
    <w:p w14:paraId="103A56AF" w14:textId="77777777" w:rsidR="00DC5A9C" w:rsidRDefault="00DC5A9C" w:rsidP="00DC5A9C">
      <w:pPr>
        <w:pStyle w:val="NormalWeb"/>
        <w:shd w:val="clear" w:color="auto" w:fill="FFFFFF"/>
        <w:spacing w:before="0" w:beforeAutospacing="0" w:after="0" w:afterAutospacing="0" w:line="360" w:lineRule="auto"/>
        <w:ind w:firstLine="708"/>
        <w:jc w:val="both"/>
      </w:pPr>
      <w:r w:rsidRPr="00DC5A9C">
        <w:t xml:space="preserve">“Yunus Emre’yi Vefatının 703. Yılında anma ve Yunus Aşk Albümü” konulu konferans 02 Mayıs 2024 Perşembe günü online olarak merkezimizin bu seneki ilk etkinliği olarak gerçekleştirilmiştir. Mehmet Efe konferansta Ahmet Adnan Saygun’un unutulmaz eserlerinden Yunus Emre Oratoryosu ve bu hazırladıkları Yunus Emre ve Aşk Albümünün farklarını anlatmıştır. Etkinlikte 12 tane eser bulunan albümden parçalar dinletilmiştir. Göksel Baktagir’in besteleri Mehmet Efe ve Serkan Sönmez’in orkestrasyonu ile ezgilere bürünen Yunus Emre şiirleri için </w:t>
      </w:r>
      <w:r w:rsidRPr="00DC5A9C">
        <w:lastRenderedPageBreak/>
        <w:t>Sayın Efe konuşmasında “Bu projenin bin bir emek harcanarak yapıldığı ve manevi tarafının çok ağır olduğunu, sade, yalın her platformda icra edilebilecek eserler oluşturmaya çalıştıkların ve herkese ulaşabilsin diye e-kitap olarak yayınladıklarını” belirtmiştir.</w:t>
      </w:r>
    </w:p>
    <w:p w14:paraId="228D2DD9" w14:textId="77777777" w:rsidR="00DC5A9C" w:rsidRPr="00DC5A9C" w:rsidRDefault="00DC5A9C" w:rsidP="00DC5A9C">
      <w:pPr>
        <w:pStyle w:val="NormalWeb"/>
        <w:shd w:val="clear" w:color="auto" w:fill="FFFFFF"/>
        <w:spacing w:before="0" w:beforeAutospacing="0" w:after="0" w:afterAutospacing="0" w:line="360" w:lineRule="auto"/>
        <w:ind w:firstLine="708"/>
        <w:jc w:val="both"/>
      </w:pPr>
    </w:p>
    <w:p w14:paraId="291C3791" w14:textId="77777777" w:rsidR="00DC5A9C" w:rsidRDefault="00DC5A9C" w:rsidP="00DC5A9C">
      <w:pPr>
        <w:pStyle w:val="NormalWeb"/>
        <w:shd w:val="clear" w:color="auto" w:fill="FFFFFF"/>
        <w:spacing w:before="0" w:beforeAutospacing="0" w:after="0" w:afterAutospacing="0" w:line="360" w:lineRule="auto"/>
        <w:ind w:firstLine="708"/>
        <w:jc w:val="both"/>
      </w:pPr>
      <w:r w:rsidRPr="00DC5A9C">
        <w:t>Konferansa değerli sanatçı ve bestekar Göksel Baktagir de konuk olarak bağlanarak, duygu ve düşüncelerini dile getirmiştir. “Hak aşığı Yunus Emre ve şiirleri çocukluk ruhumdan beri gönlüme tesir etmiştir” diye başlayarak sözlerine, “İnsan bir kalem gibidir. O kalem dolduğunda mürekkebinden kelam dökülmeye başlar. Ortaokul yıllarımda edebiyat dersimizde öğretmenimiz bir şahsiyeti tasvir etmemizi istediğinde gönlüme Hak Aşığı Yunus Emre düşmüştü. O günden beri aramızda bir gönül bağı olduğunu hissederim. Hak yolunda yürümek İlahi Aşk yolculuğuna talip olmak demektir. Hak Aşığı Yunus Emre bu yola talip olan en önemli tasavvuf şairlerindendir. Bu anlamda tasavvuf ile yoğrularak kalemini aşkla doldurmuştur. Yunus’ta kalem bir kelam oldu ve mürekkebi dizelerine aktı. Derin anlamlar içeren şiirleri gönlümüze pürnur oldu, mana kapıları aralandı. Yunus’un seçkin şiirlerini bestelemek bize de nasip oldu. Bu anlamda kıvancımız çok büyük ve şükrümüz sonsuzdur. Böylelikle “Yunus &amp; Aşk” adlı eser vücuda geldi. Kemik ete büründü, Yunus’un nurlu kelamı musikiyle örüldü. Yunus Emre’nin aşk ateşinde pişmiş şiirlerini bestelemek kalbimizin aşk yolculuğuna dâhil olmasına vesile oldu.</w:t>
      </w:r>
    </w:p>
    <w:p w14:paraId="1D24A936" w14:textId="77777777" w:rsidR="00DC5A9C" w:rsidRPr="00DC5A9C" w:rsidRDefault="00DC5A9C" w:rsidP="00DC5A9C">
      <w:pPr>
        <w:pStyle w:val="NormalWeb"/>
        <w:shd w:val="clear" w:color="auto" w:fill="FFFFFF"/>
        <w:spacing w:before="0" w:beforeAutospacing="0" w:after="0" w:afterAutospacing="0" w:line="360" w:lineRule="auto"/>
        <w:ind w:firstLine="708"/>
        <w:jc w:val="both"/>
      </w:pPr>
    </w:p>
    <w:p w14:paraId="3A8C6DCC" w14:textId="77777777" w:rsidR="00DC5A9C" w:rsidRPr="00DC5A9C" w:rsidRDefault="00DC5A9C" w:rsidP="00DC5A9C">
      <w:pPr>
        <w:pStyle w:val="NormalWeb"/>
        <w:shd w:val="clear" w:color="auto" w:fill="FFFFFF"/>
        <w:spacing w:before="0" w:beforeAutospacing="0" w:after="0" w:afterAutospacing="0" w:line="360" w:lineRule="auto"/>
        <w:ind w:firstLine="708"/>
        <w:jc w:val="both"/>
      </w:pPr>
      <w:r w:rsidRPr="00DC5A9C">
        <w:t>Oratoryo formunda bestelediğimiz bu eserin yaylı orkestra düzenlemelerini büyük bir emekle yapan müziğe gönül vermiş kıymetli Serkan SÖNMEZ’e ve Mehmet EFE’ye kalpten teşekkür ederim” cümleleriyle konuşmalarını tamamlamıştır. Etkinlik sorularla ve iyi dilek temennilerle sona ermiştir.</w:t>
      </w:r>
    </w:p>
    <w:p w14:paraId="1D856E9F" w14:textId="77777777" w:rsidR="00DC5A9C" w:rsidRPr="00DC5A9C" w:rsidRDefault="00DC5A9C" w:rsidP="00DC5A9C">
      <w:pPr>
        <w:spacing w:after="0" w:line="360" w:lineRule="auto"/>
        <w:jc w:val="both"/>
        <w:rPr>
          <w:rFonts w:ascii="Times New Roman" w:hAnsi="Times New Roman" w:cs="Times New Roman"/>
          <w:bCs/>
          <w:sz w:val="24"/>
          <w:szCs w:val="24"/>
        </w:rPr>
      </w:pPr>
    </w:p>
    <w:p w14:paraId="6A6CC5B1" w14:textId="611B4262" w:rsidR="00DC5A9C" w:rsidRPr="00265BA3" w:rsidRDefault="00DC5A9C" w:rsidP="00DC5A9C">
      <w:pPr>
        <w:spacing w:after="0" w:line="360" w:lineRule="auto"/>
        <w:jc w:val="both"/>
        <w:rPr>
          <w:rFonts w:ascii="Times New Roman" w:hAnsi="Times New Roman" w:cs="Times New Roman"/>
          <w:b/>
          <w:bCs/>
          <w:sz w:val="24"/>
          <w:szCs w:val="24"/>
        </w:rPr>
      </w:pPr>
      <w:r w:rsidRPr="00DC5A9C">
        <w:rPr>
          <w:rFonts w:ascii="Times New Roman" w:hAnsi="Times New Roman" w:cs="Times New Roman"/>
          <w:b/>
          <w:bCs/>
          <w:sz w:val="24"/>
          <w:szCs w:val="24"/>
        </w:rPr>
        <w:t>"Hıdırellezin Anlam ve İşlevleri" Konferansı, 78 katılımcı, 06.05.2024</w:t>
      </w:r>
    </w:p>
    <w:p w14:paraId="385D06D3" w14:textId="7C4447DC" w:rsidR="00EB1D54" w:rsidRDefault="00DC5A9C" w:rsidP="00DC5A9C">
      <w:pPr>
        <w:spacing w:after="0" w:line="360" w:lineRule="auto"/>
        <w:ind w:firstLine="708"/>
        <w:jc w:val="both"/>
        <w:rPr>
          <w:rFonts w:ascii="Times New Roman" w:hAnsi="Times New Roman" w:cs="Times New Roman"/>
          <w:bCs/>
          <w:sz w:val="24"/>
          <w:szCs w:val="24"/>
        </w:rPr>
      </w:pPr>
      <w:r w:rsidRPr="00DC5A9C">
        <w:rPr>
          <w:rFonts w:ascii="Times New Roman" w:hAnsi="Times New Roman" w:cs="Times New Roman"/>
          <w:sz w:val="24"/>
          <w:szCs w:val="24"/>
          <w:shd w:val="clear" w:color="auto" w:fill="FFFFFF"/>
        </w:rPr>
        <w:t xml:space="preserve">Gelenekli Türk El Sanatları Uygulama ve Araştırma Merkezi tarafından “Hıdırellez Kutlamaları” kapsamında 06.05.2024 tarihinde çevrimiçi olarak düzenlenen ve Marmara Üniversitesi İnsan ve Toplum Bilimleri Fakültesi Türk Dili ve Edebiyatı Bölümü öğretim üyelerinden Prof. Dr. Mehmet Aça’nın konuşmacı olarak katıldığı “Hıdırellezin Anlam ve İşlevleri” adlı etkinlik, üniversitemiz öğretim üyelerinden Doç. Dr. Serap Aslan Cobutoğlu’nun moderatörlüğünde gerçekleşti. Konuşması sırasında Hıdırellez’in felsefi alt yapısına dair değerlendirmelerde bulunan Aça, Hıdırellez’in anlam ve önemine, modern çağın en büyük problemlerinden biri olarak görülen “anlamsızlık” sorununa ve insanın hayattaki anlam arayışına, doğum ve ölüm arakesitindeki ince çizgiye, ekolojik verilere, geleneksel mitlere, insanın yaşam ve </w:t>
      </w:r>
      <w:r w:rsidRPr="00DC5A9C">
        <w:rPr>
          <w:rFonts w:ascii="Times New Roman" w:hAnsi="Times New Roman" w:cs="Times New Roman"/>
          <w:sz w:val="24"/>
          <w:szCs w:val="24"/>
          <w:shd w:val="clear" w:color="auto" w:fill="FFFFFF"/>
        </w:rPr>
        <w:lastRenderedPageBreak/>
        <w:t>doğa arasındaki mücadelesine ve denge kurma çabasına değindi. Çeşitli üniversitelerinden katılan öğretim üyelerinin soru ve katkılarının ardından etkinlik sonlandırıldı.</w:t>
      </w:r>
    </w:p>
    <w:p w14:paraId="6285CE5D" w14:textId="424AA0F9" w:rsidR="00EB1D54" w:rsidRDefault="00EB1D54" w:rsidP="00EB1D54">
      <w:pPr>
        <w:rPr>
          <w:rFonts w:ascii="Times New Roman" w:hAnsi="Times New Roman" w:cs="Times New Roman"/>
          <w:sz w:val="24"/>
          <w:szCs w:val="24"/>
        </w:rPr>
      </w:pPr>
    </w:p>
    <w:p w14:paraId="440E4C78" w14:textId="3BFF4B27" w:rsidR="00777E57" w:rsidRPr="00777E57" w:rsidRDefault="00EB1D54" w:rsidP="00EB1D54">
      <w:pPr>
        <w:rPr>
          <w:rFonts w:ascii="Times New Roman" w:hAnsi="Times New Roman" w:cs="Times New Roman"/>
          <w:b/>
          <w:sz w:val="24"/>
          <w:szCs w:val="24"/>
        </w:rPr>
      </w:pPr>
      <w:r w:rsidRPr="00777E57">
        <w:rPr>
          <w:rFonts w:ascii="Times New Roman" w:hAnsi="Times New Roman" w:cs="Times New Roman"/>
          <w:b/>
          <w:sz w:val="24"/>
          <w:szCs w:val="24"/>
        </w:rPr>
        <w:t>“Tılsımlı Gömlekler”</w:t>
      </w:r>
      <w:r w:rsidRPr="00777E57">
        <w:rPr>
          <w:b/>
        </w:rPr>
        <w:t xml:space="preserve"> </w:t>
      </w:r>
      <w:r w:rsidRPr="00777E57">
        <w:rPr>
          <w:rFonts w:ascii="Times New Roman" w:hAnsi="Times New Roman" w:cs="Times New Roman"/>
          <w:b/>
          <w:sz w:val="24"/>
          <w:szCs w:val="24"/>
        </w:rPr>
        <w:t>Konferansı, 5</w:t>
      </w:r>
      <w:r w:rsidR="00777E57" w:rsidRPr="00777E57">
        <w:rPr>
          <w:rFonts w:ascii="Times New Roman" w:hAnsi="Times New Roman" w:cs="Times New Roman"/>
          <w:b/>
          <w:sz w:val="24"/>
          <w:szCs w:val="24"/>
        </w:rPr>
        <w:t>1</w:t>
      </w:r>
      <w:r w:rsidRPr="00777E57">
        <w:rPr>
          <w:rFonts w:ascii="Times New Roman" w:hAnsi="Times New Roman" w:cs="Times New Roman"/>
          <w:b/>
          <w:sz w:val="24"/>
          <w:szCs w:val="24"/>
        </w:rPr>
        <w:t xml:space="preserve"> Katılımcı, </w:t>
      </w:r>
      <w:r w:rsidR="00777E57" w:rsidRPr="00777E57">
        <w:rPr>
          <w:rFonts w:ascii="Times New Roman" w:hAnsi="Times New Roman" w:cs="Times New Roman"/>
          <w:b/>
          <w:sz w:val="24"/>
          <w:szCs w:val="24"/>
        </w:rPr>
        <w:t>21.11.2024</w:t>
      </w:r>
    </w:p>
    <w:p w14:paraId="304BD1EC" w14:textId="04F86E9D" w:rsidR="00DC5A9C" w:rsidRDefault="00777E57" w:rsidP="00265BA3">
      <w:pPr>
        <w:spacing w:after="0" w:line="360" w:lineRule="auto"/>
        <w:ind w:firstLine="708"/>
        <w:jc w:val="both"/>
        <w:rPr>
          <w:rFonts w:ascii="Times New Roman" w:hAnsi="Times New Roman" w:cs="Times New Roman"/>
          <w:sz w:val="24"/>
          <w:szCs w:val="24"/>
        </w:rPr>
      </w:pPr>
      <w:r w:rsidRPr="00777E57">
        <w:rPr>
          <w:rFonts w:ascii="Times New Roman" w:hAnsi="Times New Roman" w:cs="Times New Roman"/>
          <w:sz w:val="24"/>
          <w:szCs w:val="24"/>
        </w:rPr>
        <w:t>Gelenekli Türk El Sanatları Uygulama ve Araştırma Merkezi tarafından Konferans Günleri kapsamında 21.11.2024 tarihinde çevrimiçi/yüzyüze etkinlik gerçekleştirildi. Doç. Arzu EVECEN moderatörlüğünde Nişantaşı Üniversitesi öğretim üyesi Prof. Dr. Hülya TEZCAN tarafından “Tılsımlı Gömlekler” başlığıyla sunulan konferans, öğretim üyeleri, idari personel ve öğrencilerin katılımıyla tamamlandı. Konferansta Osmanlı saray padişahları ve şehzadeler tarafından giyilmiş ya da onlar için hazırlanmış olan Topkapı Sarayı’ndaki arşive ait tılsımlı gömlekler tanıtıldı.  Bu gömleklerin üzerinde bulunan işaret, yazı ve sembollerin anlamları ile dönem modasına göre kumaş ve model özelliklerinin değişkenlik gösterdiği açıklandı. Bununla ilgili olarak farklı birçok kültürde de benzer örneklerinin bulunduğundan söz eden Prof. Dr. Tezcan, tılsımlı gömleklerin hazırlanma sürecinin hattat ve nakkaşlar tarafından yaklaşık 3-4 yılda tamamlandığına, kumaşın istenilen görünüme kavuşması için yapılan işlemlere, renklerin kök boyalardan elde edildiğine değinirken hastalık, savaş, nazar gibi durumlara yönelik olumlu ve iyileştirici gücüne olan inançlardan bahsetti.</w:t>
      </w:r>
    </w:p>
    <w:p w14:paraId="3D27EF17" w14:textId="77777777" w:rsidR="001B6131" w:rsidRDefault="001B6131" w:rsidP="006B0A89">
      <w:pPr>
        <w:spacing w:after="0" w:line="360" w:lineRule="auto"/>
        <w:jc w:val="both"/>
        <w:rPr>
          <w:rFonts w:ascii="Times New Roman" w:hAnsi="Times New Roman" w:cs="Times New Roman"/>
          <w:sz w:val="24"/>
          <w:szCs w:val="24"/>
        </w:rPr>
      </w:pPr>
    </w:p>
    <w:p w14:paraId="6A48085A" w14:textId="77777777" w:rsidR="001B6131" w:rsidRDefault="001B6131" w:rsidP="006B0A89">
      <w:pPr>
        <w:spacing w:after="0" w:line="360" w:lineRule="auto"/>
        <w:jc w:val="both"/>
        <w:rPr>
          <w:rFonts w:ascii="Times New Roman" w:hAnsi="Times New Roman" w:cs="Times New Roman"/>
          <w:sz w:val="24"/>
          <w:szCs w:val="24"/>
        </w:rPr>
      </w:pPr>
    </w:p>
    <w:p w14:paraId="68755682" w14:textId="053B0C4C" w:rsidR="001B6131" w:rsidRPr="001B6131" w:rsidRDefault="001B6131" w:rsidP="001B6131">
      <w:pPr>
        <w:rPr>
          <w:rFonts w:ascii="Times New Roman" w:hAnsi="Times New Roman" w:cs="Times New Roman"/>
          <w:b/>
          <w:sz w:val="24"/>
          <w:szCs w:val="24"/>
        </w:rPr>
      </w:pPr>
      <w:r w:rsidRPr="00777E57">
        <w:rPr>
          <w:rFonts w:ascii="Times New Roman" w:hAnsi="Times New Roman" w:cs="Times New Roman"/>
          <w:b/>
          <w:sz w:val="24"/>
          <w:szCs w:val="24"/>
        </w:rPr>
        <w:t>“</w:t>
      </w:r>
      <w:r>
        <w:rPr>
          <w:rFonts w:ascii="Times New Roman" w:hAnsi="Times New Roman" w:cs="Times New Roman"/>
          <w:b/>
          <w:sz w:val="24"/>
          <w:szCs w:val="24"/>
        </w:rPr>
        <w:t>Anadolu’nun Sessiz Mirasçıları</w:t>
      </w:r>
      <w:r w:rsidRPr="00777E57">
        <w:rPr>
          <w:rFonts w:ascii="Times New Roman" w:hAnsi="Times New Roman" w:cs="Times New Roman"/>
          <w:b/>
          <w:sz w:val="24"/>
          <w:szCs w:val="24"/>
        </w:rPr>
        <w:t>”</w:t>
      </w:r>
      <w:r w:rsidRPr="00777E57">
        <w:rPr>
          <w:b/>
        </w:rPr>
        <w:t xml:space="preserve"> </w:t>
      </w:r>
      <w:r w:rsidRPr="00777E57">
        <w:rPr>
          <w:rFonts w:ascii="Times New Roman" w:hAnsi="Times New Roman" w:cs="Times New Roman"/>
          <w:b/>
          <w:sz w:val="24"/>
          <w:szCs w:val="24"/>
        </w:rPr>
        <w:t xml:space="preserve">Konferansı, </w:t>
      </w:r>
      <w:r>
        <w:rPr>
          <w:rFonts w:ascii="Times New Roman" w:hAnsi="Times New Roman" w:cs="Times New Roman"/>
          <w:b/>
          <w:sz w:val="24"/>
          <w:szCs w:val="24"/>
        </w:rPr>
        <w:t xml:space="preserve">30 </w:t>
      </w:r>
      <w:r w:rsidRPr="00777E57">
        <w:rPr>
          <w:rFonts w:ascii="Times New Roman" w:hAnsi="Times New Roman" w:cs="Times New Roman"/>
          <w:b/>
          <w:sz w:val="24"/>
          <w:szCs w:val="24"/>
        </w:rPr>
        <w:t>Katılımcı, 2</w:t>
      </w:r>
      <w:r>
        <w:rPr>
          <w:rFonts w:ascii="Times New Roman" w:hAnsi="Times New Roman" w:cs="Times New Roman"/>
          <w:b/>
          <w:sz w:val="24"/>
          <w:szCs w:val="24"/>
        </w:rPr>
        <w:t>7</w:t>
      </w:r>
      <w:r w:rsidRPr="00777E57">
        <w:rPr>
          <w:rFonts w:ascii="Times New Roman" w:hAnsi="Times New Roman" w:cs="Times New Roman"/>
          <w:b/>
          <w:sz w:val="24"/>
          <w:szCs w:val="24"/>
        </w:rPr>
        <w:t>.1</w:t>
      </w:r>
      <w:r>
        <w:rPr>
          <w:rFonts w:ascii="Times New Roman" w:hAnsi="Times New Roman" w:cs="Times New Roman"/>
          <w:b/>
          <w:sz w:val="24"/>
          <w:szCs w:val="24"/>
        </w:rPr>
        <w:t>2</w:t>
      </w:r>
      <w:r w:rsidRPr="00777E57">
        <w:rPr>
          <w:rFonts w:ascii="Times New Roman" w:hAnsi="Times New Roman" w:cs="Times New Roman"/>
          <w:b/>
          <w:sz w:val="24"/>
          <w:szCs w:val="24"/>
        </w:rPr>
        <w:t>.2024</w:t>
      </w:r>
    </w:p>
    <w:p w14:paraId="400C2976" w14:textId="6BE278FA" w:rsidR="001B6131" w:rsidRPr="00777E57" w:rsidRDefault="001B6131" w:rsidP="00265BA3">
      <w:pPr>
        <w:spacing w:after="0" w:line="360" w:lineRule="auto"/>
        <w:ind w:firstLine="708"/>
        <w:jc w:val="both"/>
        <w:rPr>
          <w:rFonts w:ascii="Times New Roman" w:hAnsi="Times New Roman" w:cs="Times New Roman"/>
          <w:sz w:val="24"/>
          <w:szCs w:val="24"/>
        </w:rPr>
      </w:pPr>
      <w:r w:rsidRPr="001B6131">
        <w:rPr>
          <w:rFonts w:ascii="Times New Roman" w:hAnsi="Times New Roman" w:cs="Times New Roman"/>
          <w:sz w:val="24"/>
          <w:szCs w:val="24"/>
        </w:rPr>
        <w:t>Gelenekli Türk El Sanatları Uygulama ve Araştırma Merkezi tarafından düzenlenen ‘Konferans Günleri’ kapsamında 27.12.2024 tarihinde çevrimiçi etkinlik gerçekleştirilmiştir. Dr. Öğr. Üyesi Özge KILIÇ moderatörlüğünde, Kültür ve Turizm Bakanlığı Sanatçısı Özlem IŞIK SARIHAN tarafından “Anadolu’nun Sessiz Mirasçıları” başlığıyla sunulan konferans, öğretim üyeleri ve öğrencilerin katılımıyla tamamlanmıştır. Konferans kapsamında artdoll sanatı hakkında bilgi verilmiş, sanatçının artdoll sanatına olan merakının nasıl başladığından, yörük kadınlarına olan ilgi ve gözlemlerin ürünlerin çıkış noktalarına temel oluşturduğundan bahsedilmiştir. Bunun yanında, sanatçı tarafından tasarlanan ürünlerde geçmişten bugüne Anadolu kadınının his, duygu ve hikayelerinin temele alındığı, artdoll sanatının Türk kültüründeki yeri ve uluslararası arenada nasıl temsil edildiği üzerinde durulmuştur.</w:t>
      </w:r>
    </w:p>
    <w:sectPr w:rsidR="001B6131" w:rsidRPr="00777E57" w:rsidSect="00AE76A4">
      <w:footerReference w:type="default" r:id="rId10"/>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E6BB" w14:textId="77777777" w:rsidR="00052E73" w:rsidRDefault="00052E73" w:rsidP="0022764E">
      <w:pPr>
        <w:spacing w:after="0" w:line="240" w:lineRule="auto"/>
      </w:pPr>
      <w:r>
        <w:separator/>
      </w:r>
    </w:p>
  </w:endnote>
  <w:endnote w:type="continuationSeparator" w:id="0">
    <w:p w14:paraId="6CCE92EC" w14:textId="77777777" w:rsidR="00052E73" w:rsidRDefault="00052E73" w:rsidP="0022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7ABE" w14:textId="7CB1ECFA" w:rsidR="00AE76A4" w:rsidRDefault="00AE76A4">
    <w:pPr>
      <w:pStyle w:val="Altbilgi"/>
      <w:jc w:val="center"/>
    </w:pPr>
  </w:p>
  <w:p w14:paraId="519AD494" w14:textId="77777777" w:rsidR="00AE76A4" w:rsidRDefault="00AE76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50714"/>
      <w:docPartObj>
        <w:docPartGallery w:val="Page Numbers (Bottom of Page)"/>
        <w:docPartUnique/>
      </w:docPartObj>
    </w:sdtPr>
    <w:sdtEndPr/>
    <w:sdtContent>
      <w:p w14:paraId="797C1CD2" w14:textId="77777777" w:rsidR="00AE76A4" w:rsidRDefault="00AE76A4">
        <w:pPr>
          <w:pStyle w:val="Altbilgi"/>
          <w:jc w:val="center"/>
        </w:pPr>
        <w:r>
          <w:fldChar w:fldCharType="begin"/>
        </w:r>
        <w:r>
          <w:instrText>PAGE   \* MERGEFORMAT</w:instrText>
        </w:r>
        <w:r>
          <w:fldChar w:fldCharType="separate"/>
        </w:r>
        <w:r w:rsidR="00265BA3">
          <w:rPr>
            <w:noProof/>
          </w:rPr>
          <w:t>9</w:t>
        </w:r>
        <w:r>
          <w:fldChar w:fldCharType="end"/>
        </w:r>
      </w:p>
    </w:sdtContent>
  </w:sdt>
  <w:p w14:paraId="296AAD1C" w14:textId="77777777" w:rsidR="00AE76A4" w:rsidRDefault="00AE7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6924" w14:textId="77777777" w:rsidR="00052E73" w:rsidRDefault="00052E73" w:rsidP="0022764E">
      <w:pPr>
        <w:spacing w:after="0" w:line="240" w:lineRule="auto"/>
      </w:pPr>
      <w:r>
        <w:separator/>
      </w:r>
    </w:p>
  </w:footnote>
  <w:footnote w:type="continuationSeparator" w:id="0">
    <w:p w14:paraId="398AFEF4" w14:textId="77777777" w:rsidR="00052E73" w:rsidRDefault="00052E73" w:rsidP="0022764E">
      <w:pPr>
        <w:spacing w:after="0" w:line="240" w:lineRule="auto"/>
      </w:pPr>
      <w:r>
        <w:continuationSeparator/>
      </w:r>
    </w:p>
  </w:footnote>
  <w:footnote w:id="1">
    <w:p w14:paraId="26880721" w14:textId="77777777" w:rsidR="0022764E" w:rsidRDefault="0022764E" w:rsidP="0022764E">
      <w:pPr>
        <w:pStyle w:val="DipnotMetni"/>
        <w:jc w:val="both"/>
        <w:rPr>
          <w:rFonts w:ascii="Segoe UI" w:hAnsi="Segoe UI" w:cs="Segoe UI"/>
          <w:i/>
          <w:iCs/>
          <w:color w:val="212529"/>
          <w:sz w:val="19"/>
          <w:szCs w:val="19"/>
          <w:shd w:val="clear" w:color="auto" w:fill="FFFFFF"/>
        </w:rPr>
      </w:pPr>
      <w:r>
        <w:rPr>
          <w:rStyle w:val="DipnotBavurusu"/>
        </w:rPr>
        <w:footnoteRef/>
      </w:r>
      <w:r>
        <w:t xml:space="preserve"> </w:t>
      </w:r>
      <w:r>
        <w:rPr>
          <w:rFonts w:ascii="Segoe UI" w:hAnsi="Segoe UI" w:cs="Segoe UI"/>
          <w:i/>
          <w:iCs/>
          <w:color w:val="212529"/>
          <w:sz w:val="19"/>
          <w:szCs w:val="19"/>
          <w:shd w:val="clear" w:color="auto" w:fill="FFFFFF"/>
        </w:rPr>
        <w:t>Resmî Gazete Tarihi: 11.03.2019 Resmî Gazete Sayısı: 30711 ile 21 Kasım 2021 tarihli değişikle birlikte Çankırı Karatekin Üniversitesi Gelenekli Türk El Sanatları Uygulama ve Araştırma Merkezi Yönetmeliğinde sözü geçen hükümlerden oluşmaktadır.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3">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8"/>
  </w:num>
  <w:num w:numId="5">
    <w:abstractNumId w:val="5"/>
  </w:num>
  <w:num w:numId="6">
    <w:abstractNumId w:val="2"/>
  </w:num>
  <w:num w:numId="7">
    <w:abstractNumId w:val="12"/>
  </w:num>
  <w:num w:numId="8">
    <w:abstractNumId w:val="9"/>
  </w:num>
  <w:num w:numId="9">
    <w:abstractNumId w:val="4"/>
  </w:num>
  <w:num w:numId="10">
    <w:abstractNumId w:val="11"/>
  </w:num>
  <w:num w:numId="11">
    <w:abstractNumId w:val="0"/>
  </w:num>
  <w:num w:numId="12">
    <w:abstractNumId w:val="13"/>
  </w:num>
  <w:num w:numId="13">
    <w:abstractNumId w:val="7"/>
  </w:num>
  <w:num w:numId="14">
    <w:abstractNumId w:val="16"/>
  </w:num>
  <w:num w:numId="15">
    <w:abstractNumId w:val="1"/>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EB"/>
    <w:rsid w:val="00034EE0"/>
    <w:rsid w:val="00052E73"/>
    <w:rsid w:val="00127F4C"/>
    <w:rsid w:val="00137650"/>
    <w:rsid w:val="00161413"/>
    <w:rsid w:val="001A42FB"/>
    <w:rsid w:val="001B6131"/>
    <w:rsid w:val="0022764E"/>
    <w:rsid w:val="00242A4B"/>
    <w:rsid w:val="00246930"/>
    <w:rsid w:val="00265BA3"/>
    <w:rsid w:val="00276B24"/>
    <w:rsid w:val="00293669"/>
    <w:rsid w:val="00316268"/>
    <w:rsid w:val="00336632"/>
    <w:rsid w:val="0037455A"/>
    <w:rsid w:val="003E33E6"/>
    <w:rsid w:val="003F00CB"/>
    <w:rsid w:val="004063B4"/>
    <w:rsid w:val="0043091B"/>
    <w:rsid w:val="00466F53"/>
    <w:rsid w:val="00480E60"/>
    <w:rsid w:val="004D29A6"/>
    <w:rsid w:val="004D42EB"/>
    <w:rsid w:val="004D58CD"/>
    <w:rsid w:val="00504745"/>
    <w:rsid w:val="00506D63"/>
    <w:rsid w:val="005159A9"/>
    <w:rsid w:val="00537A1D"/>
    <w:rsid w:val="00593E43"/>
    <w:rsid w:val="005C12B7"/>
    <w:rsid w:val="005D235D"/>
    <w:rsid w:val="00633B2C"/>
    <w:rsid w:val="00690EB7"/>
    <w:rsid w:val="006A13C0"/>
    <w:rsid w:val="006B0642"/>
    <w:rsid w:val="006B0A89"/>
    <w:rsid w:val="00754609"/>
    <w:rsid w:val="00777E57"/>
    <w:rsid w:val="008D6454"/>
    <w:rsid w:val="008F6A90"/>
    <w:rsid w:val="00912143"/>
    <w:rsid w:val="00931BD9"/>
    <w:rsid w:val="00980477"/>
    <w:rsid w:val="009A03B0"/>
    <w:rsid w:val="009C25F8"/>
    <w:rsid w:val="009D7A41"/>
    <w:rsid w:val="00A17984"/>
    <w:rsid w:val="00A25C73"/>
    <w:rsid w:val="00A343E8"/>
    <w:rsid w:val="00AA1CB1"/>
    <w:rsid w:val="00AB3BC4"/>
    <w:rsid w:val="00AE76A4"/>
    <w:rsid w:val="00AF128F"/>
    <w:rsid w:val="00B0109D"/>
    <w:rsid w:val="00B168A0"/>
    <w:rsid w:val="00B46BB7"/>
    <w:rsid w:val="00B52394"/>
    <w:rsid w:val="00B71D94"/>
    <w:rsid w:val="00B863EA"/>
    <w:rsid w:val="00BB33B8"/>
    <w:rsid w:val="00C8465E"/>
    <w:rsid w:val="00CA463C"/>
    <w:rsid w:val="00CC3F61"/>
    <w:rsid w:val="00D31D18"/>
    <w:rsid w:val="00D92E09"/>
    <w:rsid w:val="00DA5701"/>
    <w:rsid w:val="00DC5A9C"/>
    <w:rsid w:val="00E129F1"/>
    <w:rsid w:val="00E45507"/>
    <w:rsid w:val="00E61DF8"/>
    <w:rsid w:val="00EA332E"/>
    <w:rsid w:val="00EB1D54"/>
    <w:rsid w:val="00ED3889"/>
    <w:rsid w:val="00EE6F2B"/>
    <w:rsid w:val="00F34A7E"/>
    <w:rsid w:val="00F3545E"/>
    <w:rsid w:val="00F42A89"/>
    <w:rsid w:val="00F85796"/>
    <w:rsid w:val="00F86388"/>
    <w:rsid w:val="00F9113A"/>
    <w:rsid w:val="00F976E2"/>
    <w:rsid w:val="00FA560F"/>
    <w:rsid w:val="00FC452D"/>
    <w:rsid w:val="00FD1CEF"/>
    <w:rsid w:val="00FF5DC4"/>
    <w:rsid w:val="00FF7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54F10"/>
  <w15:docId w15:val="{01D52FE9-F8FD-4E38-AC53-2FF63933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customStyle="1" w:styleId="TabloKlavuzuAk1">
    <w:name w:val="Tablo Kılavuzu Açık1"/>
    <w:basedOn w:val="NormalTablo"/>
    <w:uiPriority w:val="40"/>
    <w:rsid w:val="005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DC5A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276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764E"/>
    <w:rPr>
      <w:sz w:val="20"/>
      <w:szCs w:val="20"/>
    </w:rPr>
  </w:style>
  <w:style w:type="paragraph" w:customStyle="1" w:styleId="ortabalkbold">
    <w:name w:val="ortabalkbold"/>
    <w:basedOn w:val="Normal"/>
    <w:rsid w:val="00227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76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22764E"/>
    <w:rPr>
      <w:vertAlign w:val="superscript"/>
    </w:rPr>
  </w:style>
  <w:style w:type="character" w:customStyle="1" w:styleId="spelle">
    <w:name w:val="spelle"/>
    <w:basedOn w:val="VarsaylanParagrafYazTipi"/>
    <w:rsid w:val="0022764E"/>
  </w:style>
  <w:style w:type="paragraph" w:styleId="stbilgi">
    <w:name w:val="header"/>
    <w:basedOn w:val="Normal"/>
    <w:link w:val="stbilgiChar"/>
    <w:uiPriority w:val="99"/>
    <w:unhideWhenUsed/>
    <w:rsid w:val="00AE76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6A4"/>
  </w:style>
  <w:style w:type="paragraph" w:styleId="Altbilgi">
    <w:name w:val="footer"/>
    <w:basedOn w:val="Normal"/>
    <w:link w:val="AltbilgiChar"/>
    <w:uiPriority w:val="99"/>
    <w:unhideWhenUsed/>
    <w:rsid w:val="00AE76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2300809">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670257092">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20425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2274</Words>
  <Characters>12967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Yazar</cp:lastModifiedBy>
  <cp:revision>20</cp:revision>
  <cp:lastPrinted>2013-12-24T10:48:00Z</cp:lastPrinted>
  <dcterms:created xsi:type="dcterms:W3CDTF">2024-10-04T13:31:00Z</dcterms:created>
  <dcterms:modified xsi:type="dcterms:W3CDTF">2025-01-04T12:34:00Z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